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856C" w14:textId="77777777" w:rsidR="00C75726" w:rsidRDefault="00123960">
      <w:pPr>
        <w:pStyle w:val="Heading1"/>
        <w:jc w:val="center"/>
        <w:rPr>
          <w:rFonts w:eastAsia="Times New Roman"/>
        </w:rPr>
      </w:pPr>
      <w:r>
        <w:rPr>
          <w:rFonts w:eastAsia="Times New Roman"/>
        </w:rPr>
        <w:t>2025 Consumer Confidence Report Data</w:t>
      </w:r>
      <w:r>
        <w:rPr>
          <w:rFonts w:eastAsia="Times New Roman"/>
        </w:rPr>
        <w:br/>
        <w:t>RICHLAND CENTER WATERWORKS, PWS ID: 15300681</w:t>
      </w:r>
    </w:p>
    <w:p w14:paraId="20A93E81" w14:textId="77777777" w:rsidR="00C75726" w:rsidRPr="00B2100A" w:rsidRDefault="00123960">
      <w:pPr>
        <w:pStyle w:val="Heading3"/>
        <w:rPr>
          <w:rFonts w:eastAsia="Times New Roman"/>
          <w:sz w:val="24"/>
          <w:szCs w:val="24"/>
        </w:rPr>
      </w:pPr>
      <w:r w:rsidRPr="00B2100A">
        <w:rPr>
          <w:rFonts w:eastAsia="Times New Roman"/>
          <w:sz w:val="24"/>
          <w:szCs w:val="24"/>
        </w:rPr>
        <w:t xml:space="preserve">Este </w:t>
      </w:r>
      <w:proofErr w:type="spellStart"/>
      <w:r w:rsidRPr="00B2100A">
        <w:rPr>
          <w:rFonts w:eastAsia="Times New Roman"/>
          <w:sz w:val="24"/>
          <w:szCs w:val="24"/>
        </w:rPr>
        <w:t>informe</w:t>
      </w:r>
      <w:proofErr w:type="spellEnd"/>
      <w:r w:rsidRPr="00B2100A">
        <w:rPr>
          <w:rFonts w:eastAsia="Times New Roman"/>
          <w:sz w:val="24"/>
          <w:szCs w:val="24"/>
        </w:rPr>
        <w:t xml:space="preserve"> </w:t>
      </w:r>
      <w:proofErr w:type="spellStart"/>
      <w:r w:rsidRPr="00B2100A">
        <w:rPr>
          <w:rFonts w:eastAsia="Times New Roman"/>
          <w:sz w:val="24"/>
          <w:szCs w:val="24"/>
        </w:rPr>
        <w:t>contiene</w:t>
      </w:r>
      <w:proofErr w:type="spellEnd"/>
      <w:r w:rsidRPr="00B2100A">
        <w:rPr>
          <w:rFonts w:eastAsia="Times New Roman"/>
          <w:sz w:val="24"/>
          <w:szCs w:val="24"/>
        </w:rPr>
        <w:t xml:space="preserve"> </w:t>
      </w:r>
      <w:proofErr w:type="spellStart"/>
      <w:r w:rsidRPr="00B2100A">
        <w:rPr>
          <w:rFonts w:eastAsia="Times New Roman"/>
          <w:sz w:val="24"/>
          <w:szCs w:val="24"/>
        </w:rPr>
        <w:t>información</w:t>
      </w:r>
      <w:proofErr w:type="spellEnd"/>
      <w:r w:rsidRPr="00B2100A">
        <w:rPr>
          <w:rFonts w:eastAsia="Times New Roman"/>
          <w:sz w:val="24"/>
          <w:szCs w:val="24"/>
        </w:rPr>
        <w:t xml:space="preserve"> </w:t>
      </w:r>
      <w:proofErr w:type="spellStart"/>
      <w:r w:rsidRPr="00B2100A">
        <w:rPr>
          <w:rFonts w:eastAsia="Times New Roman"/>
          <w:sz w:val="24"/>
          <w:szCs w:val="24"/>
        </w:rPr>
        <w:t>importante</w:t>
      </w:r>
      <w:proofErr w:type="spellEnd"/>
      <w:r w:rsidRPr="00B2100A">
        <w:rPr>
          <w:rFonts w:eastAsia="Times New Roman"/>
          <w:sz w:val="24"/>
          <w:szCs w:val="24"/>
        </w:rPr>
        <w:t xml:space="preserve"> </w:t>
      </w:r>
      <w:proofErr w:type="spellStart"/>
      <w:r w:rsidRPr="00B2100A">
        <w:rPr>
          <w:rFonts w:eastAsia="Times New Roman"/>
          <w:sz w:val="24"/>
          <w:szCs w:val="24"/>
        </w:rPr>
        <w:t>acerca</w:t>
      </w:r>
      <w:proofErr w:type="spellEnd"/>
      <w:r w:rsidRPr="00B2100A">
        <w:rPr>
          <w:rFonts w:eastAsia="Times New Roman"/>
          <w:sz w:val="24"/>
          <w:szCs w:val="24"/>
        </w:rPr>
        <w:t xml:space="preserve"> de </w:t>
      </w:r>
      <w:proofErr w:type="spellStart"/>
      <w:r w:rsidRPr="00B2100A">
        <w:rPr>
          <w:rFonts w:eastAsia="Times New Roman"/>
          <w:sz w:val="24"/>
          <w:szCs w:val="24"/>
        </w:rPr>
        <w:t>su</w:t>
      </w:r>
      <w:proofErr w:type="spellEnd"/>
      <w:r w:rsidRPr="00B2100A">
        <w:rPr>
          <w:rFonts w:eastAsia="Times New Roman"/>
          <w:sz w:val="24"/>
          <w:szCs w:val="24"/>
        </w:rPr>
        <w:t xml:space="preserve"> </w:t>
      </w:r>
      <w:proofErr w:type="spellStart"/>
      <w:r w:rsidRPr="00B2100A">
        <w:rPr>
          <w:rFonts w:eastAsia="Times New Roman"/>
          <w:sz w:val="24"/>
          <w:szCs w:val="24"/>
        </w:rPr>
        <w:t>agua</w:t>
      </w:r>
      <w:proofErr w:type="spellEnd"/>
      <w:r w:rsidRPr="00B2100A">
        <w:rPr>
          <w:rFonts w:eastAsia="Times New Roman"/>
          <w:sz w:val="24"/>
          <w:szCs w:val="24"/>
        </w:rPr>
        <w:t xml:space="preserve"> potable. Haga </w:t>
      </w:r>
      <w:proofErr w:type="spellStart"/>
      <w:r w:rsidRPr="00B2100A">
        <w:rPr>
          <w:rFonts w:eastAsia="Times New Roman"/>
          <w:sz w:val="24"/>
          <w:szCs w:val="24"/>
        </w:rPr>
        <w:t>que</w:t>
      </w:r>
      <w:proofErr w:type="spellEnd"/>
      <w:r w:rsidRPr="00B2100A">
        <w:rPr>
          <w:rFonts w:eastAsia="Times New Roman"/>
          <w:sz w:val="24"/>
          <w:szCs w:val="24"/>
        </w:rPr>
        <w:t xml:space="preserve"> </w:t>
      </w:r>
      <w:proofErr w:type="spellStart"/>
      <w:r w:rsidRPr="00B2100A">
        <w:rPr>
          <w:rFonts w:eastAsia="Times New Roman"/>
          <w:sz w:val="24"/>
          <w:szCs w:val="24"/>
        </w:rPr>
        <w:t>alguien</w:t>
      </w:r>
      <w:proofErr w:type="spellEnd"/>
      <w:r w:rsidRPr="00B2100A">
        <w:rPr>
          <w:rFonts w:eastAsia="Times New Roman"/>
          <w:sz w:val="24"/>
          <w:szCs w:val="24"/>
        </w:rPr>
        <w:t xml:space="preserve"> lo </w:t>
      </w:r>
      <w:proofErr w:type="spellStart"/>
      <w:r w:rsidRPr="00B2100A">
        <w:rPr>
          <w:rFonts w:eastAsia="Times New Roman"/>
          <w:sz w:val="24"/>
          <w:szCs w:val="24"/>
        </w:rPr>
        <w:t>traduzca</w:t>
      </w:r>
      <w:proofErr w:type="spellEnd"/>
      <w:r w:rsidRPr="00B2100A">
        <w:rPr>
          <w:rFonts w:eastAsia="Times New Roman"/>
          <w:sz w:val="24"/>
          <w:szCs w:val="24"/>
        </w:rPr>
        <w:t xml:space="preserve"> para </w:t>
      </w:r>
      <w:proofErr w:type="spellStart"/>
      <w:r w:rsidRPr="00B2100A">
        <w:rPr>
          <w:rFonts w:eastAsia="Times New Roman"/>
          <w:sz w:val="24"/>
          <w:szCs w:val="24"/>
        </w:rPr>
        <w:t>usted</w:t>
      </w:r>
      <w:proofErr w:type="spellEnd"/>
      <w:r w:rsidRPr="00B2100A">
        <w:rPr>
          <w:rFonts w:eastAsia="Times New Roman"/>
          <w:sz w:val="24"/>
          <w:szCs w:val="24"/>
        </w:rPr>
        <w:t xml:space="preserve">, o </w:t>
      </w:r>
      <w:proofErr w:type="spellStart"/>
      <w:r w:rsidRPr="00B2100A">
        <w:rPr>
          <w:rFonts w:eastAsia="Times New Roman"/>
          <w:sz w:val="24"/>
          <w:szCs w:val="24"/>
        </w:rPr>
        <w:t>hable</w:t>
      </w:r>
      <w:proofErr w:type="spellEnd"/>
      <w:r w:rsidRPr="00B2100A">
        <w:rPr>
          <w:rFonts w:eastAsia="Times New Roman"/>
          <w:sz w:val="24"/>
          <w:szCs w:val="24"/>
        </w:rPr>
        <w:t xml:space="preserve"> con </w:t>
      </w:r>
      <w:proofErr w:type="spellStart"/>
      <w:r w:rsidRPr="00B2100A">
        <w:rPr>
          <w:rFonts w:eastAsia="Times New Roman"/>
          <w:sz w:val="24"/>
          <w:szCs w:val="24"/>
        </w:rPr>
        <w:t>alguien</w:t>
      </w:r>
      <w:proofErr w:type="spellEnd"/>
      <w:r w:rsidRPr="00B2100A">
        <w:rPr>
          <w:rFonts w:eastAsia="Times New Roman"/>
          <w:sz w:val="24"/>
          <w:szCs w:val="24"/>
        </w:rPr>
        <w:t xml:space="preserve"> </w:t>
      </w:r>
      <w:proofErr w:type="spellStart"/>
      <w:r w:rsidRPr="00B2100A">
        <w:rPr>
          <w:rFonts w:eastAsia="Times New Roman"/>
          <w:sz w:val="24"/>
          <w:szCs w:val="24"/>
        </w:rPr>
        <w:t>que</w:t>
      </w:r>
      <w:proofErr w:type="spellEnd"/>
      <w:r w:rsidRPr="00B2100A">
        <w:rPr>
          <w:rFonts w:eastAsia="Times New Roman"/>
          <w:sz w:val="24"/>
          <w:szCs w:val="24"/>
        </w:rPr>
        <w:t xml:space="preserve"> lo </w:t>
      </w:r>
      <w:proofErr w:type="spellStart"/>
      <w:r w:rsidRPr="00B2100A">
        <w:rPr>
          <w:rFonts w:eastAsia="Times New Roman"/>
          <w:sz w:val="24"/>
          <w:szCs w:val="24"/>
        </w:rPr>
        <w:t>entienda</w:t>
      </w:r>
      <w:proofErr w:type="spellEnd"/>
      <w:r w:rsidRPr="00B2100A">
        <w:rPr>
          <w:rFonts w:eastAsia="Times New Roman"/>
          <w:sz w:val="24"/>
          <w:szCs w:val="24"/>
        </w:rPr>
        <w:t>.</w:t>
      </w:r>
    </w:p>
    <w:p w14:paraId="17CF8C2B" w14:textId="77777777" w:rsidR="00C75726" w:rsidRPr="00B2100A" w:rsidRDefault="00123960">
      <w:pPr>
        <w:pStyle w:val="Heading3"/>
        <w:rPr>
          <w:rFonts w:eastAsia="Times New Roman"/>
          <w:sz w:val="24"/>
          <w:szCs w:val="24"/>
        </w:rPr>
      </w:pPr>
      <w:r w:rsidRPr="00B2100A">
        <w:rPr>
          <w:rFonts w:eastAsia="Times New Roman"/>
          <w:sz w:val="24"/>
          <w:szCs w:val="24"/>
        </w:rPr>
        <w:t xml:space="preserve">Dlaim </w:t>
      </w:r>
      <w:proofErr w:type="spellStart"/>
      <w:r w:rsidRPr="00B2100A">
        <w:rPr>
          <w:rFonts w:eastAsia="Times New Roman"/>
          <w:sz w:val="24"/>
          <w:szCs w:val="24"/>
        </w:rPr>
        <w:t>ntawv</w:t>
      </w:r>
      <w:proofErr w:type="spellEnd"/>
      <w:r w:rsidRPr="00B2100A">
        <w:rPr>
          <w:rFonts w:eastAsia="Times New Roman"/>
          <w:sz w:val="24"/>
          <w:szCs w:val="24"/>
        </w:rPr>
        <w:t xml:space="preserve"> </w:t>
      </w:r>
      <w:proofErr w:type="spellStart"/>
      <w:r w:rsidRPr="00B2100A">
        <w:rPr>
          <w:rFonts w:eastAsia="Times New Roman"/>
          <w:sz w:val="24"/>
          <w:szCs w:val="24"/>
        </w:rPr>
        <w:t>tshaabzu</w:t>
      </w:r>
      <w:proofErr w:type="spellEnd"/>
      <w:r w:rsidRPr="00B2100A">
        <w:rPr>
          <w:rFonts w:eastAsia="Times New Roman"/>
          <w:sz w:val="24"/>
          <w:szCs w:val="24"/>
        </w:rPr>
        <w:t xml:space="preserve"> </w:t>
      </w:r>
      <w:proofErr w:type="spellStart"/>
      <w:r w:rsidRPr="00B2100A">
        <w:rPr>
          <w:rFonts w:eastAsia="Times New Roman"/>
          <w:sz w:val="24"/>
          <w:szCs w:val="24"/>
        </w:rPr>
        <w:t>nuav</w:t>
      </w:r>
      <w:proofErr w:type="spellEnd"/>
      <w:r w:rsidRPr="00B2100A">
        <w:rPr>
          <w:rFonts w:eastAsia="Times New Roman"/>
          <w:sz w:val="24"/>
          <w:szCs w:val="24"/>
        </w:rPr>
        <w:t xml:space="preserve"> </w:t>
      </w:r>
      <w:proofErr w:type="spellStart"/>
      <w:r w:rsidRPr="00B2100A">
        <w:rPr>
          <w:rFonts w:eastAsia="Times New Roman"/>
          <w:sz w:val="24"/>
          <w:szCs w:val="24"/>
        </w:rPr>
        <w:t>muaj</w:t>
      </w:r>
      <w:proofErr w:type="spellEnd"/>
      <w:r w:rsidRPr="00B2100A">
        <w:rPr>
          <w:rFonts w:eastAsia="Times New Roman"/>
          <w:sz w:val="24"/>
          <w:szCs w:val="24"/>
        </w:rPr>
        <w:t xml:space="preserve"> lug </w:t>
      </w:r>
      <w:proofErr w:type="spellStart"/>
      <w:r w:rsidRPr="00B2100A">
        <w:rPr>
          <w:rFonts w:eastAsia="Times New Roman"/>
          <w:sz w:val="24"/>
          <w:szCs w:val="24"/>
        </w:rPr>
        <w:t>tseemceeb</w:t>
      </w:r>
      <w:proofErr w:type="spellEnd"/>
      <w:r w:rsidRPr="00B2100A">
        <w:rPr>
          <w:rFonts w:eastAsia="Times New Roman"/>
          <w:sz w:val="24"/>
          <w:szCs w:val="24"/>
        </w:rPr>
        <w:t xml:space="preserve"> </w:t>
      </w:r>
      <w:proofErr w:type="spellStart"/>
      <w:r w:rsidRPr="00B2100A">
        <w:rPr>
          <w:rFonts w:eastAsia="Times New Roman"/>
          <w:sz w:val="24"/>
          <w:szCs w:val="24"/>
        </w:rPr>
        <w:t>heev</w:t>
      </w:r>
      <w:proofErr w:type="spellEnd"/>
      <w:r w:rsidRPr="00B2100A">
        <w:rPr>
          <w:rFonts w:eastAsia="Times New Roman"/>
          <w:sz w:val="24"/>
          <w:szCs w:val="24"/>
        </w:rPr>
        <w:t xml:space="preserve"> </w:t>
      </w:r>
      <w:proofErr w:type="spellStart"/>
      <w:r w:rsidRPr="00B2100A">
        <w:rPr>
          <w:rFonts w:eastAsia="Times New Roman"/>
          <w:sz w:val="24"/>
          <w:szCs w:val="24"/>
        </w:rPr>
        <w:t>nyob</w:t>
      </w:r>
      <w:proofErr w:type="spellEnd"/>
      <w:r w:rsidRPr="00B2100A">
        <w:rPr>
          <w:rFonts w:eastAsia="Times New Roman"/>
          <w:sz w:val="24"/>
          <w:szCs w:val="24"/>
        </w:rPr>
        <w:t xml:space="preserve"> </w:t>
      </w:r>
      <w:proofErr w:type="spellStart"/>
      <w:r w:rsidRPr="00B2100A">
        <w:rPr>
          <w:rFonts w:eastAsia="Times New Roman"/>
          <w:sz w:val="24"/>
          <w:szCs w:val="24"/>
        </w:rPr>
        <w:t>rua</w:t>
      </w:r>
      <w:proofErr w:type="spellEnd"/>
      <w:r w:rsidRPr="00B2100A">
        <w:rPr>
          <w:rFonts w:eastAsia="Times New Roman"/>
          <w:sz w:val="24"/>
          <w:szCs w:val="24"/>
        </w:rPr>
        <w:t xml:space="preserve"> </w:t>
      </w:r>
      <w:proofErr w:type="spellStart"/>
      <w:r w:rsidRPr="00B2100A">
        <w:rPr>
          <w:rFonts w:eastAsia="Times New Roman"/>
          <w:sz w:val="24"/>
          <w:szCs w:val="24"/>
        </w:rPr>
        <w:t>huv</w:t>
      </w:r>
      <w:proofErr w:type="spellEnd"/>
      <w:r w:rsidRPr="00B2100A">
        <w:rPr>
          <w:rFonts w:eastAsia="Times New Roman"/>
          <w:sz w:val="24"/>
          <w:szCs w:val="24"/>
        </w:rPr>
        <w:t xml:space="preserve"> </w:t>
      </w:r>
      <w:proofErr w:type="spellStart"/>
      <w:r w:rsidRPr="00B2100A">
        <w:rPr>
          <w:rFonts w:eastAsia="Times New Roman"/>
          <w:sz w:val="24"/>
          <w:szCs w:val="24"/>
        </w:rPr>
        <w:t>kws</w:t>
      </w:r>
      <w:proofErr w:type="spellEnd"/>
      <w:r w:rsidRPr="00B2100A">
        <w:rPr>
          <w:rFonts w:eastAsia="Times New Roman"/>
          <w:sz w:val="24"/>
          <w:szCs w:val="24"/>
        </w:rPr>
        <w:t xml:space="preserve"> has </w:t>
      </w:r>
      <w:proofErr w:type="spellStart"/>
      <w:r w:rsidRPr="00B2100A">
        <w:rPr>
          <w:rFonts w:eastAsia="Times New Roman"/>
          <w:sz w:val="24"/>
          <w:szCs w:val="24"/>
        </w:rPr>
        <w:t>txug</w:t>
      </w:r>
      <w:proofErr w:type="spellEnd"/>
      <w:r w:rsidRPr="00B2100A">
        <w:rPr>
          <w:rFonts w:eastAsia="Times New Roman"/>
          <w:sz w:val="24"/>
          <w:szCs w:val="24"/>
        </w:rPr>
        <w:t xml:space="preserve"> </w:t>
      </w:r>
      <w:proofErr w:type="spellStart"/>
      <w:r w:rsidRPr="00B2100A">
        <w:rPr>
          <w:rFonts w:eastAsia="Times New Roman"/>
          <w:sz w:val="24"/>
          <w:szCs w:val="24"/>
        </w:rPr>
        <w:t>cov</w:t>
      </w:r>
      <w:proofErr w:type="spellEnd"/>
      <w:r w:rsidRPr="00B2100A">
        <w:rPr>
          <w:rFonts w:eastAsia="Times New Roman"/>
          <w:sz w:val="24"/>
          <w:szCs w:val="24"/>
        </w:rPr>
        <w:t xml:space="preserve"> </w:t>
      </w:r>
      <w:proofErr w:type="spellStart"/>
      <w:r w:rsidRPr="00B2100A">
        <w:rPr>
          <w:rFonts w:eastAsia="Times New Roman"/>
          <w:sz w:val="24"/>
          <w:szCs w:val="24"/>
        </w:rPr>
        <w:t>dlej</w:t>
      </w:r>
      <w:proofErr w:type="spellEnd"/>
      <w:r w:rsidRPr="00B2100A">
        <w:rPr>
          <w:rFonts w:eastAsia="Times New Roman"/>
          <w:sz w:val="24"/>
          <w:szCs w:val="24"/>
        </w:rPr>
        <w:t xml:space="preserve"> </w:t>
      </w:r>
      <w:proofErr w:type="spellStart"/>
      <w:r w:rsidRPr="00B2100A">
        <w:rPr>
          <w:rFonts w:eastAsia="Times New Roman"/>
          <w:sz w:val="24"/>
          <w:szCs w:val="24"/>
        </w:rPr>
        <w:t>mej</w:t>
      </w:r>
      <w:proofErr w:type="spellEnd"/>
      <w:r w:rsidRPr="00B2100A">
        <w:rPr>
          <w:rFonts w:eastAsia="Times New Roman"/>
          <w:sz w:val="24"/>
          <w:szCs w:val="24"/>
        </w:rPr>
        <w:t xml:space="preserve"> haus. Kuas </w:t>
      </w:r>
      <w:proofErr w:type="spellStart"/>
      <w:r w:rsidRPr="00B2100A">
        <w:rPr>
          <w:rFonts w:eastAsia="Times New Roman"/>
          <w:sz w:val="24"/>
          <w:szCs w:val="24"/>
        </w:rPr>
        <w:t>ib</w:t>
      </w:r>
      <w:proofErr w:type="spellEnd"/>
      <w:r w:rsidRPr="00B2100A">
        <w:rPr>
          <w:rFonts w:eastAsia="Times New Roman"/>
          <w:sz w:val="24"/>
          <w:szCs w:val="24"/>
        </w:rPr>
        <w:t xml:space="preserve"> tug </w:t>
      </w:r>
      <w:proofErr w:type="spellStart"/>
      <w:r w:rsidRPr="00B2100A">
        <w:rPr>
          <w:rFonts w:eastAsia="Times New Roman"/>
          <w:sz w:val="24"/>
          <w:szCs w:val="24"/>
        </w:rPr>
        <w:t>paab</w:t>
      </w:r>
      <w:proofErr w:type="spellEnd"/>
      <w:r w:rsidRPr="00B2100A">
        <w:rPr>
          <w:rFonts w:eastAsia="Times New Roman"/>
          <w:sz w:val="24"/>
          <w:szCs w:val="24"/>
        </w:rPr>
        <w:t xml:space="preserve"> </w:t>
      </w:r>
      <w:proofErr w:type="spellStart"/>
      <w:r w:rsidRPr="00B2100A">
        <w:rPr>
          <w:rFonts w:eastAsia="Times New Roman"/>
          <w:sz w:val="24"/>
          <w:szCs w:val="24"/>
        </w:rPr>
        <w:t>txhais</w:t>
      </w:r>
      <w:proofErr w:type="spellEnd"/>
      <w:r w:rsidRPr="00B2100A">
        <w:rPr>
          <w:rFonts w:eastAsia="Times New Roman"/>
          <w:sz w:val="24"/>
          <w:szCs w:val="24"/>
        </w:rPr>
        <w:t xml:space="preserve"> </w:t>
      </w:r>
      <w:proofErr w:type="spellStart"/>
      <w:r w:rsidRPr="00B2100A">
        <w:rPr>
          <w:rFonts w:eastAsia="Times New Roman"/>
          <w:sz w:val="24"/>
          <w:szCs w:val="24"/>
        </w:rPr>
        <w:t>rua</w:t>
      </w:r>
      <w:proofErr w:type="spellEnd"/>
      <w:r w:rsidRPr="00B2100A">
        <w:rPr>
          <w:rFonts w:eastAsia="Times New Roman"/>
          <w:sz w:val="24"/>
          <w:szCs w:val="24"/>
        </w:rPr>
        <w:t xml:space="preserve"> </w:t>
      </w:r>
      <w:proofErr w:type="spellStart"/>
      <w:r w:rsidRPr="00B2100A">
        <w:rPr>
          <w:rFonts w:eastAsia="Times New Roman"/>
          <w:sz w:val="24"/>
          <w:szCs w:val="24"/>
        </w:rPr>
        <w:t>koj</w:t>
      </w:r>
      <w:proofErr w:type="spellEnd"/>
      <w:r w:rsidRPr="00B2100A">
        <w:rPr>
          <w:rFonts w:eastAsia="Times New Roman"/>
          <w:sz w:val="24"/>
          <w:szCs w:val="24"/>
        </w:rPr>
        <w:t xml:space="preserve">, </w:t>
      </w:r>
      <w:proofErr w:type="spellStart"/>
      <w:r w:rsidRPr="00B2100A">
        <w:rPr>
          <w:rFonts w:eastAsia="Times New Roman"/>
          <w:sz w:val="24"/>
          <w:szCs w:val="24"/>
        </w:rPr>
        <w:t>los</w:t>
      </w:r>
      <w:proofErr w:type="spellEnd"/>
      <w:r w:rsidRPr="00B2100A">
        <w:rPr>
          <w:rFonts w:eastAsia="Times New Roman"/>
          <w:sz w:val="24"/>
          <w:szCs w:val="24"/>
        </w:rPr>
        <w:t xml:space="preserve"> </w:t>
      </w:r>
      <w:proofErr w:type="spellStart"/>
      <w:r w:rsidRPr="00B2100A">
        <w:rPr>
          <w:rFonts w:eastAsia="Times New Roman"/>
          <w:sz w:val="24"/>
          <w:szCs w:val="24"/>
        </w:rPr>
        <w:t>nrug</w:t>
      </w:r>
      <w:proofErr w:type="spellEnd"/>
      <w:r w:rsidRPr="00B2100A">
        <w:rPr>
          <w:rFonts w:eastAsia="Times New Roman"/>
          <w:sz w:val="24"/>
          <w:szCs w:val="24"/>
        </w:rPr>
        <w:t xml:space="preserve"> </w:t>
      </w:r>
      <w:proofErr w:type="spellStart"/>
      <w:r w:rsidRPr="00B2100A">
        <w:rPr>
          <w:rFonts w:eastAsia="Times New Roman"/>
          <w:sz w:val="24"/>
          <w:szCs w:val="24"/>
        </w:rPr>
        <w:t>ib</w:t>
      </w:r>
      <w:proofErr w:type="spellEnd"/>
      <w:r w:rsidRPr="00B2100A">
        <w:rPr>
          <w:rFonts w:eastAsia="Times New Roman"/>
          <w:sz w:val="24"/>
          <w:szCs w:val="24"/>
        </w:rPr>
        <w:t xml:space="preserve"> tug </w:t>
      </w:r>
      <w:proofErr w:type="spellStart"/>
      <w:r w:rsidRPr="00B2100A">
        <w:rPr>
          <w:rFonts w:eastAsia="Times New Roman"/>
          <w:sz w:val="24"/>
          <w:szCs w:val="24"/>
        </w:rPr>
        <w:t>kws</w:t>
      </w:r>
      <w:proofErr w:type="spellEnd"/>
      <w:r w:rsidRPr="00B2100A">
        <w:rPr>
          <w:rFonts w:eastAsia="Times New Roman"/>
          <w:sz w:val="24"/>
          <w:szCs w:val="24"/>
        </w:rPr>
        <w:t xml:space="preserve"> </w:t>
      </w:r>
      <w:proofErr w:type="spellStart"/>
      <w:r w:rsidRPr="00B2100A">
        <w:rPr>
          <w:rFonts w:eastAsia="Times New Roman"/>
          <w:sz w:val="24"/>
          <w:szCs w:val="24"/>
        </w:rPr>
        <w:t>paub</w:t>
      </w:r>
      <w:proofErr w:type="spellEnd"/>
      <w:r w:rsidRPr="00B2100A">
        <w:rPr>
          <w:rFonts w:eastAsia="Times New Roman"/>
          <w:sz w:val="24"/>
          <w:szCs w:val="24"/>
        </w:rPr>
        <w:t xml:space="preserve"> lug </w:t>
      </w:r>
      <w:proofErr w:type="spellStart"/>
      <w:r w:rsidRPr="00B2100A">
        <w:rPr>
          <w:rFonts w:eastAsia="Times New Roman"/>
          <w:sz w:val="24"/>
          <w:szCs w:val="24"/>
        </w:rPr>
        <w:t>thaam</w:t>
      </w:r>
      <w:proofErr w:type="spellEnd"/>
      <w:r w:rsidRPr="00B2100A">
        <w:rPr>
          <w:rFonts w:eastAsia="Times New Roman"/>
          <w:sz w:val="24"/>
          <w:szCs w:val="24"/>
        </w:rPr>
        <w:t>.</w:t>
      </w:r>
    </w:p>
    <w:p w14:paraId="10411508" w14:textId="77777777" w:rsidR="00C75726" w:rsidRPr="00B2100A" w:rsidRDefault="00123960">
      <w:pPr>
        <w:pStyle w:val="Heading2"/>
        <w:rPr>
          <w:rFonts w:eastAsia="Times New Roman"/>
          <w:sz w:val="28"/>
          <w:szCs w:val="28"/>
        </w:rPr>
      </w:pPr>
      <w:r w:rsidRPr="00B2100A">
        <w:rPr>
          <w:rFonts w:eastAsia="Times New Roman"/>
          <w:sz w:val="28"/>
          <w:szCs w:val="28"/>
        </w:rPr>
        <w:t>Water System Information</w:t>
      </w:r>
    </w:p>
    <w:p w14:paraId="54A998BA" w14:textId="073F65BD" w:rsidR="00B2100A" w:rsidRDefault="00B2100A">
      <w:pPr>
        <w:pStyle w:val="NormalWeb"/>
        <w:rPr>
          <w:sz w:val="20"/>
          <w:szCs w:val="20"/>
        </w:rPr>
      </w:pPr>
      <w:r>
        <w:rPr>
          <w:sz w:val="20"/>
          <w:szCs w:val="20"/>
        </w:rPr>
        <w:t xml:space="preserve">On behalf of City Utilities of Richland Center, I am pleased to present you with our annual Water Quality Report also known as the Consumer Confidence Report. This yearly report provides a summary of water quality information from 2025 as well as providing some basic information on </w:t>
      </w:r>
      <w:r w:rsidR="006A0E3E">
        <w:rPr>
          <w:sz w:val="20"/>
          <w:szCs w:val="20"/>
        </w:rPr>
        <w:t>Richland Centers</w:t>
      </w:r>
      <w:r>
        <w:rPr>
          <w:sz w:val="20"/>
          <w:szCs w:val="20"/>
        </w:rPr>
        <w:t xml:space="preserve"> Water System. </w:t>
      </w:r>
    </w:p>
    <w:p w14:paraId="3E0D5EEF" w14:textId="0BFBC462" w:rsidR="00B2100A" w:rsidRPr="00B2100A" w:rsidRDefault="00B2100A">
      <w:pPr>
        <w:pStyle w:val="NormalWeb"/>
        <w:rPr>
          <w:b/>
          <w:bCs/>
          <w:sz w:val="20"/>
          <w:szCs w:val="20"/>
        </w:rPr>
      </w:pPr>
      <w:r w:rsidRPr="00CF290E">
        <w:rPr>
          <w:b/>
          <w:bCs/>
          <w:sz w:val="20"/>
          <w:szCs w:val="20"/>
        </w:rPr>
        <w:t>I am pleased to announce that during 202</w:t>
      </w:r>
      <w:r>
        <w:rPr>
          <w:b/>
          <w:bCs/>
          <w:sz w:val="20"/>
          <w:szCs w:val="20"/>
        </w:rPr>
        <w:t>5</w:t>
      </w:r>
      <w:r w:rsidRPr="00CF290E">
        <w:rPr>
          <w:b/>
          <w:bCs/>
          <w:sz w:val="20"/>
          <w:szCs w:val="20"/>
        </w:rPr>
        <w:t xml:space="preserve"> the Utility had no violations of maximum contaminant levels or other water quality standards. </w:t>
      </w:r>
    </w:p>
    <w:p w14:paraId="2BD08B5B" w14:textId="237A3ABC" w:rsidR="00C75726" w:rsidRPr="00B2100A" w:rsidRDefault="00123960">
      <w:pPr>
        <w:pStyle w:val="NormalWeb"/>
        <w:rPr>
          <w:sz w:val="20"/>
          <w:szCs w:val="20"/>
        </w:rPr>
      </w:pPr>
      <w:r w:rsidRPr="00B2100A">
        <w:rPr>
          <w:sz w:val="20"/>
          <w:szCs w:val="20"/>
        </w:rPr>
        <w:t>If you would like to know more about the information contained in this report, please contact St</w:t>
      </w:r>
      <w:r w:rsidR="006A0E3E">
        <w:rPr>
          <w:sz w:val="20"/>
          <w:szCs w:val="20"/>
        </w:rPr>
        <w:t>eve</w:t>
      </w:r>
      <w:r w:rsidRPr="00B2100A">
        <w:rPr>
          <w:sz w:val="20"/>
          <w:szCs w:val="20"/>
        </w:rPr>
        <w:t xml:space="preserve"> Krueger </w:t>
      </w:r>
      <w:proofErr w:type="gramStart"/>
      <w:r w:rsidRPr="00B2100A">
        <w:rPr>
          <w:sz w:val="20"/>
          <w:szCs w:val="20"/>
        </w:rPr>
        <w:t>at</w:t>
      </w:r>
      <w:proofErr w:type="gramEnd"/>
      <w:r w:rsidRPr="00B2100A">
        <w:rPr>
          <w:sz w:val="20"/>
          <w:szCs w:val="20"/>
        </w:rPr>
        <w:t xml:space="preserve"> (608) 647-4226.</w:t>
      </w:r>
    </w:p>
    <w:p w14:paraId="6EF91E51" w14:textId="77777777" w:rsidR="00B2100A" w:rsidRDefault="00123960">
      <w:pPr>
        <w:pStyle w:val="Heading2"/>
        <w:rPr>
          <w:rFonts w:eastAsia="Times New Roman"/>
          <w:sz w:val="28"/>
          <w:szCs w:val="28"/>
        </w:rPr>
      </w:pPr>
      <w:r w:rsidRPr="00B2100A">
        <w:rPr>
          <w:rFonts w:eastAsia="Times New Roman"/>
          <w:sz w:val="28"/>
          <w:szCs w:val="28"/>
        </w:rPr>
        <w:t>Opportunity for input on decisions affecting your water quality</w:t>
      </w:r>
    </w:p>
    <w:p w14:paraId="5BB48EE0" w14:textId="0A3CAE2B" w:rsidR="00B2100A" w:rsidRPr="00B2100A" w:rsidRDefault="00B2100A" w:rsidP="00B2100A">
      <w:pPr>
        <w:pStyle w:val="NormalWeb"/>
        <w:rPr>
          <w:sz w:val="20"/>
          <w:szCs w:val="20"/>
        </w:rPr>
      </w:pPr>
      <w:r w:rsidRPr="00BC7FF2">
        <w:rPr>
          <w:sz w:val="20"/>
          <w:szCs w:val="20"/>
        </w:rPr>
        <w:t xml:space="preserve">The City Utilities of Richland Center Utility Commission </w:t>
      </w:r>
      <w:proofErr w:type="gramStart"/>
      <w:r w:rsidRPr="00BC7FF2">
        <w:rPr>
          <w:sz w:val="20"/>
          <w:szCs w:val="20"/>
        </w:rPr>
        <w:t>meets</w:t>
      </w:r>
      <w:proofErr w:type="gramEnd"/>
      <w:r w:rsidRPr="00BC7FF2">
        <w:rPr>
          <w:sz w:val="20"/>
          <w:szCs w:val="20"/>
        </w:rPr>
        <w:t xml:space="preserve"> </w:t>
      </w:r>
      <w:proofErr w:type="gramStart"/>
      <w:r w:rsidRPr="00BC7FF2">
        <w:rPr>
          <w:sz w:val="20"/>
          <w:szCs w:val="20"/>
        </w:rPr>
        <w:t>on a monthly basis</w:t>
      </w:r>
      <w:proofErr w:type="gramEnd"/>
      <w:r w:rsidRPr="00BC7FF2">
        <w:rPr>
          <w:sz w:val="20"/>
          <w:szCs w:val="20"/>
        </w:rPr>
        <w:t xml:space="preserve"> on the 2nd Wednesday of each month. Meetings are held in the City Council Chambers of the Richland Center Municipal Building at 450 South Main Street in Richland Center. The meetings begin at </w:t>
      </w:r>
      <w:proofErr w:type="gramStart"/>
      <w:r w:rsidRPr="00BC7FF2">
        <w:rPr>
          <w:sz w:val="20"/>
          <w:szCs w:val="20"/>
        </w:rPr>
        <w:t>5:30 pm, and</w:t>
      </w:r>
      <w:proofErr w:type="gramEnd"/>
      <w:r w:rsidRPr="00BC7FF2">
        <w:rPr>
          <w:sz w:val="20"/>
          <w:szCs w:val="20"/>
        </w:rPr>
        <w:t xml:space="preserve"> are open to the public.</w:t>
      </w:r>
    </w:p>
    <w:p w14:paraId="1B48CD7B" w14:textId="52FFB3F6" w:rsidR="00B2100A" w:rsidRPr="00B2100A" w:rsidRDefault="00123960">
      <w:pPr>
        <w:pStyle w:val="Heading2"/>
        <w:rPr>
          <w:rFonts w:eastAsia="Times New Roman"/>
          <w:sz w:val="28"/>
          <w:szCs w:val="28"/>
        </w:rPr>
      </w:pPr>
      <w:r w:rsidRPr="00B2100A">
        <w:rPr>
          <w:rFonts w:eastAsia="Times New Roman"/>
          <w:sz w:val="28"/>
          <w:szCs w:val="28"/>
        </w:rPr>
        <w:t>Health Information</w:t>
      </w:r>
    </w:p>
    <w:p w14:paraId="789D9A13" w14:textId="77777777" w:rsidR="00C75726" w:rsidRPr="00B2100A" w:rsidRDefault="00123960">
      <w:pPr>
        <w:pStyle w:val="NormalWeb"/>
        <w:rPr>
          <w:sz w:val="20"/>
          <w:szCs w:val="20"/>
        </w:rPr>
      </w:pPr>
      <w:r w:rsidRPr="00B2100A">
        <w:rPr>
          <w:sz w:val="20"/>
          <w:szCs w:val="20"/>
        </w:rPr>
        <w:t xml:space="preserve">Drinking water, including bottled water, may reasonably be expected to contain at least </w:t>
      </w:r>
      <w:proofErr w:type="gramStart"/>
      <w:r w:rsidRPr="00B2100A">
        <w:rPr>
          <w:sz w:val="20"/>
          <w:szCs w:val="20"/>
        </w:rPr>
        <w:t>small amounts of some</w:t>
      </w:r>
      <w:proofErr w:type="gramEnd"/>
      <w:r w:rsidRPr="00B2100A">
        <w:rPr>
          <w:sz w:val="20"/>
          <w:szCs w:val="20"/>
        </w:rPr>
        <w:t xml:space="preserve"> contaminants. The presence of contaminants does not necessarily indicate that water poses a health risk. More information about contaminants and potential health effects can be obtained by calling the Environmental Protection Agency's safe drinking water hotline (800-426-4791).</w:t>
      </w:r>
    </w:p>
    <w:p w14:paraId="512CD080" w14:textId="0FC9F8B9" w:rsidR="00C75726" w:rsidRPr="00B2100A" w:rsidRDefault="00123960">
      <w:pPr>
        <w:pStyle w:val="NormalWeb"/>
        <w:rPr>
          <w:sz w:val="20"/>
          <w:szCs w:val="20"/>
        </w:rPr>
      </w:pPr>
      <w:r w:rsidRPr="00B2100A">
        <w:rPr>
          <w:sz w:val="20"/>
          <w:szCs w:val="20"/>
        </w:rPr>
        <w:t xml:space="preserve">Some people may be more vulnerable to contaminants in drinking water than the general population. Immuno-compromised </w:t>
      </w:r>
      <w:proofErr w:type="gramStart"/>
      <w:r w:rsidRPr="00B2100A">
        <w:rPr>
          <w:sz w:val="20"/>
          <w:szCs w:val="20"/>
        </w:rPr>
        <w:t>persons</w:t>
      </w:r>
      <w:proofErr w:type="gramEnd"/>
      <w:r w:rsidRPr="00B2100A">
        <w:rPr>
          <w:sz w:val="20"/>
          <w:szCs w:val="20"/>
        </w:rPr>
        <w:t xml:space="preserve"> such as </w:t>
      </w:r>
      <w:proofErr w:type="gramStart"/>
      <w:r w:rsidRPr="00B2100A">
        <w:rPr>
          <w:sz w:val="20"/>
          <w:szCs w:val="20"/>
        </w:rPr>
        <w:t>persons</w:t>
      </w:r>
      <w:proofErr w:type="gramEnd"/>
      <w:r w:rsidRPr="00B2100A">
        <w:rPr>
          <w:sz w:val="20"/>
          <w:szCs w:val="20"/>
        </w:rPr>
        <w:t xml:space="preserve"> with cancer undergoing chemotherapy, </w:t>
      </w:r>
      <w:r w:rsidR="00B2100A" w:rsidRPr="00B2100A">
        <w:rPr>
          <w:sz w:val="20"/>
          <w:szCs w:val="20"/>
        </w:rPr>
        <w:t>people</w:t>
      </w:r>
      <w:r w:rsidRPr="00B2100A">
        <w:rPr>
          <w:sz w:val="20"/>
          <w:szCs w:val="20"/>
        </w:rPr>
        <w:t xml:space="preserve"> who have undergone organ transplants, people with HIV/AIDS or other immune systems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Environmental Protection Agency's safe drinki</w:t>
      </w:r>
      <w:r w:rsidRPr="00B2100A">
        <w:rPr>
          <w:sz w:val="20"/>
          <w:szCs w:val="20"/>
        </w:rPr>
        <w:t>ng water hotline (800-426-4791).</w:t>
      </w:r>
    </w:p>
    <w:p w14:paraId="3AB5015A" w14:textId="77777777" w:rsidR="00B2100A" w:rsidRDefault="00B2100A" w:rsidP="00B2100A">
      <w:pPr>
        <w:pStyle w:val="Heading2"/>
        <w:rPr>
          <w:rFonts w:eastAsia="Times New Roman"/>
          <w:sz w:val="28"/>
          <w:szCs w:val="28"/>
        </w:rPr>
      </w:pPr>
      <w:r>
        <w:rPr>
          <w:rFonts w:eastAsia="Times New Roman"/>
          <w:sz w:val="28"/>
          <w:szCs w:val="28"/>
        </w:rPr>
        <w:t>Where does your water come from and how is it used</w:t>
      </w:r>
    </w:p>
    <w:p w14:paraId="4D01AE37" w14:textId="77777777" w:rsidR="00B2100A" w:rsidRDefault="00B2100A" w:rsidP="00B2100A">
      <w:pPr>
        <w:pStyle w:val="Heading2"/>
        <w:rPr>
          <w:rFonts w:eastAsia="Times New Roman"/>
          <w:b w:val="0"/>
          <w:bCs w:val="0"/>
          <w:sz w:val="20"/>
          <w:szCs w:val="20"/>
        </w:rPr>
      </w:pPr>
      <w:r>
        <w:rPr>
          <w:rFonts w:eastAsia="Times New Roman"/>
          <w:b w:val="0"/>
          <w:bCs w:val="0"/>
          <w:sz w:val="20"/>
          <w:szCs w:val="20"/>
        </w:rPr>
        <w:t xml:space="preserve">Water is vital to our community, and we are fortunate here in Richland Center to have a relatively pristine water supply. City Utilities pumps groundwater from the sandstone aquifer known as the Elk Mound Aquifer below the </w:t>
      </w:r>
      <w:r>
        <w:rPr>
          <w:rFonts w:eastAsia="Times New Roman"/>
          <w:b w:val="0"/>
          <w:bCs w:val="0"/>
          <w:sz w:val="20"/>
          <w:szCs w:val="20"/>
        </w:rPr>
        <w:lastRenderedPageBreak/>
        <w:t xml:space="preserve">City of Richland Center. This is done with 3 strategically located wells. The pumps at these wells are set at approximately 150’ below the well house they are located in. </w:t>
      </w:r>
    </w:p>
    <w:p w14:paraId="5485499F" w14:textId="77777777" w:rsidR="00B2100A" w:rsidRDefault="00B2100A" w:rsidP="00B2100A">
      <w:pPr>
        <w:pStyle w:val="Heading2"/>
        <w:rPr>
          <w:rFonts w:eastAsia="Times New Roman"/>
          <w:b w:val="0"/>
          <w:bCs w:val="0"/>
          <w:sz w:val="20"/>
          <w:szCs w:val="20"/>
        </w:rPr>
      </w:pPr>
      <w:r>
        <w:rPr>
          <w:rFonts w:eastAsia="Times New Roman"/>
          <w:b w:val="0"/>
          <w:bCs w:val="0"/>
          <w:sz w:val="20"/>
          <w:szCs w:val="20"/>
        </w:rPr>
        <w:t xml:space="preserve">The 3 active wells in Richland Center are Well 6 in the North Industrial Park, drilled to 406’ deep, </w:t>
      </w:r>
      <w:proofErr w:type="gramStart"/>
      <w:r>
        <w:rPr>
          <w:rFonts w:eastAsia="Times New Roman"/>
          <w:b w:val="0"/>
          <w:bCs w:val="0"/>
          <w:sz w:val="20"/>
          <w:szCs w:val="20"/>
        </w:rPr>
        <w:t>Well</w:t>
      </w:r>
      <w:proofErr w:type="gramEnd"/>
      <w:r>
        <w:rPr>
          <w:rFonts w:eastAsia="Times New Roman"/>
          <w:b w:val="0"/>
          <w:bCs w:val="0"/>
          <w:sz w:val="20"/>
          <w:szCs w:val="20"/>
        </w:rPr>
        <w:t xml:space="preserve"> 7 behind </w:t>
      </w:r>
      <w:proofErr w:type="spellStart"/>
      <w:r>
        <w:rPr>
          <w:rFonts w:eastAsia="Times New Roman"/>
          <w:b w:val="0"/>
          <w:bCs w:val="0"/>
          <w:sz w:val="20"/>
          <w:szCs w:val="20"/>
        </w:rPr>
        <w:t>Filback</w:t>
      </w:r>
      <w:proofErr w:type="spellEnd"/>
      <w:r>
        <w:rPr>
          <w:rFonts w:eastAsia="Times New Roman"/>
          <w:b w:val="0"/>
          <w:bCs w:val="0"/>
          <w:sz w:val="20"/>
          <w:szCs w:val="20"/>
        </w:rPr>
        <w:t xml:space="preserve"> Ford, drilled to 510’ deep, and Well 8 on Hwy 14 West across from the High School, drilled to 550' deep. All 3 Wells are covered under a Well Head Protection Ordinance.</w:t>
      </w:r>
    </w:p>
    <w:p w14:paraId="18664A35" w14:textId="77777777" w:rsidR="00B2100A" w:rsidRDefault="00B2100A" w:rsidP="00B2100A">
      <w:pPr>
        <w:pStyle w:val="Heading2"/>
        <w:rPr>
          <w:b w:val="0"/>
          <w:bCs w:val="0"/>
          <w:sz w:val="20"/>
          <w:szCs w:val="20"/>
        </w:rPr>
      </w:pPr>
      <w:r w:rsidRPr="002566C4">
        <w:rPr>
          <w:b w:val="0"/>
          <w:bCs w:val="0"/>
          <w:sz w:val="20"/>
          <w:szCs w:val="20"/>
        </w:rPr>
        <w:t xml:space="preserve">To obtain a summary of the source water assessment please contact Steve Krueger </w:t>
      </w:r>
      <w:proofErr w:type="gramStart"/>
      <w:r w:rsidRPr="002566C4">
        <w:rPr>
          <w:b w:val="0"/>
          <w:bCs w:val="0"/>
          <w:sz w:val="20"/>
          <w:szCs w:val="20"/>
        </w:rPr>
        <w:t>at</w:t>
      </w:r>
      <w:proofErr w:type="gramEnd"/>
      <w:r w:rsidRPr="002566C4">
        <w:rPr>
          <w:b w:val="0"/>
          <w:bCs w:val="0"/>
          <w:sz w:val="20"/>
          <w:szCs w:val="20"/>
        </w:rPr>
        <w:t xml:space="preserve"> (608) 647-422</w:t>
      </w:r>
      <w:r>
        <w:rPr>
          <w:b w:val="0"/>
          <w:bCs w:val="0"/>
          <w:sz w:val="20"/>
          <w:szCs w:val="20"/>
        </w:rPr>
        <w:t>6</w:t>
      </w:r>
    </w:p>
    <w:p w14:paraId="273986E2" w14:textId="69A5215D" w:rsidR="00B2100A" w:rsidRDefault="00B2100A" w:rsidP="00B2100A">
      <w:pPr>
        <w:pStyle w:val="Heading2"/>
        <w:rPr>
          <w:b w:val="0"/>
          <w:bCs w:val="0"/>
          <w:sz w:val="20"/>
          <w:szCs w:val="20"/>
        </w:rPr>
      </w:pPr>
      <w:r>
        <w:rPr>
          <w:b w:val="0"/>
          <w:bCs w:val="0"/>
          <w:sz w:val="20"/>
          <w:szCs w:val="20"/>
        </w:rPr>
        <w:t xml:space="preserve">Once pumped from the ground, the water is distributed through the city via 39 miles of interconnected pipe called water main to the homes, businesses, and industries that make up our community. In 2024 the three wells pumped a combined total of 432,000,000 gallons of water, or an average of 1.1 million gallons per day. This water is used by our 2164 </w:t>
      </w:r>
      <w:proofErr w:type="gramStart"/>
      <w:r>
        <w:rPr>
          <w:b w:val="0"/>
          <w:bCs w:val="0"/>
          <w:sz w:val="20"/>
          <w:szCs w:val="20"/>
        </w:rPr>
        <w:t>metered customers</w:t>
      </w:r>
      <w:proofErr w:type="gramEnd"/>
      <w:r>
        <w:rPr>
          <w:b w:val="0"/>
          <w:bCs w:val="0"/>
          <w:sz w:val="20"/>
          <w:szCs w:val="20"/>
        </w:rPr>
        <w:t xml:space="preserve"> for household use, manufacturing, yard watering, swimming pool filling, and fire suppression just to name a few.</w:t>
      </w:r>
    </w:p>
    <w:p w14:paraId="64F84558" w14:textId="77777777" w:rsidR="00B2100A" w:rsidRDefault="00B2100A" w:rsidP="00B2100A">
      <w:pPr>
        <w:pStyle w:val="Heading2"/>
        <w:rPr>
          <w:b w:val="0"/>
          <w:bCs w:val="0"/>
          <w:sz w:val="20"/>
          <w:szCs w:val="20"/>
        </w:rPr>
      </w:pPr>
      <w:r>
        <w:rPr>
          <w:b w:val="0"/>
          <w:bCs w:val="0"/>
          <w:sz w:val="20"/>
          <w:szCs w:val="20"/>
        </w:rPr>
        <w:t xml:space="preserve">Water pumped into the system that is not immediately used goes into one of three 500,000-gallon reservoirs located on the hills in the community. When the reservoirs are full the well pumps automatically turn off and then the reservoirs from their elevated positions provide pressure to push water from storage into the distribution system for consumer use. </w:t>
      </w:r>
    </w:p>
    <w:p w14:paraId="2389387B" w14:textId="77777777" w:rsidR="00B2100A" w:rsidRDefault="00B2100A" w:rsidP="00B2100A">
      <w:pPr>
        <w:pStyle w:val="Heading2"/>
        <w:rPr>
          <w:b w:val="0"/>
          <w:bCs w:val="0"/>
          <w:sz w:val="20"/>
          <w:szCs w:val="20"/>
        </w:rPr>
      </w:pPr>
      <w:r>
        <w:rPr>
          <w:b w:val="0"/>
          <w:bCs w:val="0"/>
          <w:sz w:val="20"/>
          <w:szCs w:val="20"/>
        </w:rPr>
        <w:t>City Utilities has 3 DNR Certified Water Operators that work hard year-round to maintain the water distribution system to serve you. From flushing water mains through one of 408 fire hydrants, exercising half of the 893 valves in the distribution system, changing and testing water meters to ensure fair billing for water used by customers, fixing broken water mains or service leaks, we are busy keeping the water running for you.</w:t>
      </w:r>
    </w:p>
    <w:p w14:paraId="624895A8" w14:textId="77777777" w:rsidR="00B2100A" w:rsidRDefault="00B2100A" w:rsidP="00B2100A">
      <w:pPr>
        <w:pStyle w:val="Heading2"/>
        <w:rPr>
          <w:rFonts w:eastAsia="Times New Roman"/>
          <w:sz w:val="28"/>
          <w:szCs w:val="28"/>
        </w:rPr>
      </w:pPr>
      <w:r>
        <w:rPr>
          <w:rFonts w:eastAsia="Times New Roman"/>
          <w:sz w:val="28"/>
          <w:szCs w:val="28"/>
        </w:rPr>
        <w:t>Treating Your Water</w:t>
      </w:r>
    </w:p>
    <w:p w14:paraId="15A2391B" w14:textId="77777777" w:rsidR="00B2100A" w:rsidRDefault="00B2100A" w:rsidP="00B2100A">
      <w:pPr>
        <w:pStyle w:val="Heading2"/>
        <w:rPr>
          <w:rFonts w:eastAsia="Times New Roman"/>
          <w:b w:val="0"/>
          <w:bCs w:val="0"/>
          <w:sz w:val="20"/>
          <w:szCs w:val="20"/>
        </w:rPr>
      </w:pPr>
      <w:r w:rsidRPr="0097013A">
        <w:rPr>
          <w:rFonts w:eastAsia="Times New Roman"/>
          <w:b w:val="0"/>
          <w:bCs w:val="0"/>
          <w:sz w:val="20"/>
          <w:szCs w:val="20"/>
        </w:rPr>
        <w:t>Treatment of the water</w:t>
      </w:r>
      <w:r>
        <w:rPr>
          <w:rFonts w:eastAsia="Times New Roman"/>
          <w:b w:val="0"/>
          <w:bCs w:val="0"/>
          <w:sz w:val="20"/>
          <w:szCs w:val="20"/>
        </w:rPr>
        <w:t xml:space="preserve"> pumped by the Cities wells ensures both safe and healthy water for use in our community. </w:t>
      </w:r>
    </w:p>
    <w:p w14:paraId="0B7589F1" w14:textId="6976FBEC" w:rsidR="00B2100A" w:rsidRDefault="00B2100A" w:rsidP="00B2100A">
      <w:pPr>
        <w:pStyle w:val="Heading2"/>
        <w:rPr>
          <w:rFonts w:eastAsia="Times New Roman"/>
          <w:b w:val="0"/>
          <w:bCs w:val="0"/>
          <w:sz w:val="20"/>
          <w:szCs w:val="20"/>
        </w:rPr>
      </w:pPr>
      <w:r>
        <w:rPr>
          <w:rFonts w:eastAsia="Times New Roman"/>
          <w:b w:val="0"/>
          <w:bCs w:val="0"/>
          <w:sz w:val="20"/>
          <w:szCs w:val="20"/>
        </w:rPr>
        <w:t xml:space="preserve">For disinfectant purposes, chlorine is added to the pumped water in the well houses. Chlorine disinfects the water and the piping between the well pumps, storage tanks and your faucets, the end user point. The Wisconsin DNR approves this process for community water systems and City Utilities staff takes a daily sample of the treated water and tests it for proper chlorine residual. 6 separate monthly tests are taken throughout the system and sent to the Wisconsin State Lab of Hygiene to test and verify there is no bacteria in the water. In </w:t>
      </w:r>
      <w:proofErr w:type="gramStart"/>
      <w:r>
        <w:rPr>
          <w:rFonts w:eastAsia="Times New Roman"/>
          <w:b w:val="0"/>
          <w:bCs w:val="0"/>
          <w:sz w:val="20"/>
          <w:szCs w:val="20"/>
        </w:rPr>
        <w:t>addition</w:t>
      </w:r>
      <w:proofErr w:type="gramEnd"/>
      <w:r>
        <w:rPr>
          <w:rFonts w:eastAsia="Times New Roman"/>
          <w:b w:val="0"/>
          <w:bCs w:val="0"/>
          <w:sz w:val="20"/>
          <w:szCs w:val="20"/>
        </w:rPr>
        <w:t xml:space="preserve"> quarterly raw water tests are taken from all 3 wells prior to the addition of chlorine to test for any bacteria in the untreated water.</w:t>
      </w:r>
    </w:p>
    <w:p w14:paraId="6166AAD8" w14:textId="4B403217" w:rsidR="00B2100A" w:rsidRPr="00B2100A" w:rsidRDefault="00B2100A" w:rsidP="00B2100A">
      <w:pPr>
        <w:pStyle w:val="Heading2"/>
        <w:rPr>
          <w:rFonts w:eastAsia="Times New Roman"/>
          <w:b w:val="0"/>
          <w:bCs w:val="0"/>
          <w:sz w:val="20"/>
          <w:szCs w:val="20"/>
        </w:rPr>
      </w:pPr>
      <w:r>
        <w:rPr>
          <w:rFonts w:eastAsia="Times New Roman"/>
          <w:b w:val="0"/>
          <w:bCs w:val="0"/>
          <w:sz w:val="20"/>
          <w:szCs w:val="20"/>
        </w:rPr>
        <w:t>For dental health to prevent tooth decay, fluoride is also added at the wells. There are also tests to ensure we are adding fluoride in the proper dose as recommended by the US Centers for Disease Control (CDC) and Wisconsin Department of Health Services.</w:t>
      </w:r>
    </w:p>
    <w:p w14:paraId="1BF55122" w14:textId="77777777" w:rsidR="00C75726" w:rsidRPr="00B2100A" w:rsidRDefault="00123960">
      <w:pPr>
        <w:pStyle w:val="Heading2"/>
        <w:rPr>
          <w:rFonts w:eastAsia="Times New Roman"/>
          <w:sz w:val="28"/>
          <w:szCs w:val="28"/>
        </w:rPr>
      </w:pPr>
      <w:r w:rsidRPr="00B2100A">
        <w:rPr>
          <w:rFonts w:eastAsia="Times New Roman"/>
          <w:sz w:val="28"/>
          <w:szCs w:val="28"/>
        </w:rPr>
        <w:t>Educational Information</w:t>
      </w:r>
    </w:p>
    <w:p w14:paraId="2D364651" w14:textId="77777777" w:rsidR="00C75726" w:rsidRPr="00B2100A" w:rsidRDefault="00123960">
      <w:pPr>
        <w:pStyle w:val="NormalWeb"/>
        <w:rPr>
          <w:sz w:val="20"/>
          <w:szCs w:val="20"/>
        </w:rPr>
      </w:pPr>
      <w:r w:rsidRPr="00B2100A">
        <w:rPr>
          <w:sz w:val="20"/>
          <w:szCs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16345769" w14:textId="77777777" w:rsidR="00C75726" w:rsidRPr="00B2100A" w:rsidRDefault="00123960">
      <w:pPr>
        <w:pStyle w:val="NormalWeb"/>
        <w:rPr>
          <w:sz w:val="20"/>
          <w:szCs w:val="20"/>
        </w:rPr>
      </w:pPr>
      <w:r w:rsidRPr="00B2100A">
        <w:rPr>
          <w:sz w:val="20"/>
          <w:szCs w:val="20"/>
        </w:rPr>
        <w:t>Contaminants that may be present in source water include:</w:t>
      </w:r>
    </w:p>
    <w:p w14:paraId="710A23A5" w14:textId="77777777" w:rsidR="00C75726" w:rsidRPr="00B2100A" w:rsidRDefault="00123960">
      <w:pPr>
        <w:numPr>
          <w:ilvl w:val="0"/>
          <w:numId w:val="1"/>
        </w:numPr>
        <w:spacing w:before="100" w:beforeAutospacing="1" w:after="100" w:afterAutospacing="1"/>
        <w:rPr>
          <w:rFonts w:eastAsia="Times New Roman"/>
          <w:sz w:val="20"/>
          <w:szCs w:val="20"/>
        </w:rPr>
      </w:pPr>
      <w:r w:rsidRPr="00B2100A">
        <w:rPr>
          <w:rFonts w:eastAsia="Times New Roman"/>
          <w:sz w:val="20"/>
          <w:szCs w:val="20"/>
        </w:rPr>
        <w:t>Microbial contaminants, such as viruses and bacteria</w:t>
      </w:r>
      <w:proofErr w:type="gramStart"/>
      <w:r w:rsidRPr="00B2100A">
        <w:rPr>
          <w:rFonts w:eastAsia="Times New Roman"/>
          <w:sz w:val="20"/>
          <w:szCs w:val="20"/>
        </w:rPr>
        <w:t>, which</w:t>
      </w:r>
      <w:proofErr w:type="gramEnd"/>
      <w:r w:rsidRPr="00B2100A">
        <w:rPr>
          <w:rFonts w:eastAsia="Times New Roman"/>
          <w:sz w:val="20"/>
          <w:szCs w:val="20"/>
        </w:rPr>
        <w:t xml:space="preserve"> may come from sewage treatment plants, septic systems, agricultural livestock operations and wildlife.</w:t>
      </w:r>
    </w:p>
    <w:p w14:paraId="2D065C3D" w14:textId="77777777" w:rsidR="00C75726" w:rsidRPr="00B2100A" w:rsidRDefault="00123960">
      <w:pPr>
        <w:numPr>
          <w:ilvl w:val="0"/>
          <w:numId w:val="1"/>
        </w:numPr>
        <w:spacing w:before="100" w:beforeAutospacing="1" w:after="100" w:afterAutospacing="1"/>
        <w:rPr>
          <w:rFonts w:eastAsia="Times New Roman"/>
          <w:sz w:val="20"/>
          <w:szCs w:val="20"/>
        </w:rPr>
      </w:pPr>
      <w:r w:rsidRPr="00B2100A">
        <w:rPr>
          <w:rFonts w:eastAsia="Times New Roman"/>
          <w:sz w:val="20"/>
          <w:szCs w:val="20"/>
        </w:rPr>
        <w:lastRenderedPageBreak/>
        <w:t>Inorganic contaminants, such as salts and metals, which can be naturally- occurring or result from urban stormwater runoff, industrial or domestic wastewater discharges, oil and gas production, mining or farming.</w:t>
      </w:r>
    </w:p>
    <w:p w14:paraId="680D6E31" w14:textId="77777777" w:rsidR="00C75726" w:rsidRPr="00B2100A" w:rsidRDefault="00123960">
      <w:pPr>
        <w:numPr>
          <w:ilvl w:val="0"/>
          <w:numId w:val="1"/>
        </w:numPr>
        <w:spacing w:before="100" w:beforeAutospacing="1" w:after="100" w:afterAutospacing="1"/>
        <w:rPr>
          <w:rFonts w:eastAsia="Times New Roman"/>
          <w:sz w:val="20"/>
          <w:szCs w:val="20"/>
        </w:rPr>
      </w:pPr>
      <w:r w:rsidRPr="00B2100A">
        <w:rPr>
          <w:rFonts w:eastAsia="Times New Roman"/>
          <w:sz w:val="20"/>
          <w:szCs w:val="20"/>
        </w:rPr>
        <w:t>Pesticides and herbicides, which may come from a variety of sources such as agriculture, urban stormwater runoff and residential uses.</w:t>
      </w:r>
    </w:p>
    <w:p w14:paraId="66494C6D" w14:textId="77777777" w:rsidR="00C75726" w:rsidRPr="00B2100A" w:rsidRDefault="00123960">
      <w:pPr>
        <w:numPr>
          <w:ilvl w:val="0"/>
          <w:numId w:val="1"/>
        </w:numPr>
        <w:spacing w:before="100" w:beforeAutospacing="1" w:after="100" w:afterAutospacing="1"/>
        <w:rPr>
          <w:rFonts w:eastAsia="Times New Roman"/>
          <w:sz w:val="20"/>
          <w:szCs w:val="20"/>
        </w:rPr>
      </w:pPr>
      <w:r w:rsidRPr="00B2100A">
        <w:rPr>
          <w:rFonts w:eastAsia="Times New Roman"/>
          <w:sz w:val="20"/>
          <w:szCs w:val="20"/>
        </w:rPr>
        <w:t>Organic chemical contaminants, including synthetic and volatile organic chemicals, which are by-products of industrial processes and petroleum production, and can also come from gas stations, urban stormwater runoff and septic systems.</w:t>
      </w:r>
    </w:p>
    <w:p w14:paraId="2505F0C1" w14:textId="77777777" w:rsidR="00C75726" w:rsidRPr="00B2100A" w:rsidRDefault="00123960">
      <w:pPr>
        <w:numPr>
          <w:ilvl w:val="0"/>
          <w:numId w:val="1"/>
        </w:numPr>
        <w:spacing w:before="100" w:beforeAutospacing="1" w:after="100" w:afterAutospacing="1"/>
        <w:rPr>
          <w:rFonts w:eastAsia="Times New Roman"/>
          <w:sz w:val="20"/>
          <w:szCs w:val="20"/>
        </w:rPr>
      </w:pPr>
      <w:r w:rsidRPr="00B2100A">
        <w:rPr>
          <w:rFonts w:eastAsia="Times New Roman"/>
          <w:sz w:val="20"/>
          <w:szCs w:val="20"/>
        </w:rPr>
        <w:t>Radioactive contaminants, which can be naturally occurring or be the result of oil and gas production and mining activities.</w:t>
      </w:r>
    </w:p>
    <w:p w14:paraId="6FF1D8F4" w14:textId="77777777" w:rsidR="00C75726" w:rsidRPr="00B2100A" w:rsidRDefault="00123960">
      <w:pPr>
        <w:pStyle w:val="NormalWeb"/>
        <w:rPr>
          <w:sz w:val="20"/>
          <w:szCs w:val="20"/>
        </w:rPr>
      </w:pPr>
      <w:proofErr w:type="gramStart"/>
      <w:r w:rsidRPr="00B2100A">
        <w:rPr>
          <w:sz w:val="20"/>
          <w:szCs w:val="20"/>
        </w:rPr>
        <w:t>In order to</w:t>
      </w:r>
      <w:proofErr w:type="gramEnd"/>
      <w:r w:rsidRPr="00B2100A">
        <w:rPr>
          <w:sz w:val="20"/>
          <w:szCs w:val="20"/>
        </w:rPr>
        <w:t xml:space="preserve"> ensure that tap water is safe to drink, EPA prescribes regulations that limit the </w:t>
      </w:r>
      <w:proofErr w:type="gramStart"/>
      <w:r w:rsidRPr="00B2100A">
        <w:rPr>
          <w:sz w:val="20"/>
          <w:szCs w:val="20"/>
        </w:rPr>
        <w:t>amount</w:t>
      </w:r>
      <w:proofErr w:type="gramEnd"/>
      <w:r w:rsidRPr="00B2100A">
        <w:rPr>
          <w:sz w:val="20"/>
          <w:szCs w:val="20"/>
        </w:rPr>
        <w:t xml:space="preserve"> of certain contaminants in water provided by public water systems. FDA regulations establish limits for contaminants in bottled water, which shall provide the same protection for public health.</w:t>
      </w:r>
    </w:p>
    <w:p w14:paraId="2C1CF55D" w14:textId="77777777" w:rsidR="00C75726" w:rsidRPr="006A0E3E" w:rsidRDefault="00123960">
      <w:pPr>
        <w:pStyle w:val="Heading2"/>
        <w:rPr>
          <w:rFonts w:eastAsia="Times New Roman"/>
          <w:sz w:val="28"/>
          <w:szCs w:val="28"/>
        </w:rPr>
      </w:pPr>
      <w:r w:rsidRPr="006A0E3E">
        <w:rPr>
          <w:rFonts w:eastAsia="Times New Roman"/>
          <w:sz w:val="28"/>
          <w:szCs w:val="28"/>
        </w:rPr>
        <w:t>Definitions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3"/>
        <w:gridCol w:w="8177"/>
      </w:tblGrid>
      <w:tr w:rsidR="00C75726" w:rsidRPr="00B2100A" w14:paraId="60741D23" w14:textId="77777777">
        <w:trPr>
          <w:tblHeader/>
          <w:tblCellSpacing w:w="15" w:type="dxa"/>
        </w:trPr>
        <w:tc>
          <w:tcPr>
            <w:tcW w:w="0" w:type="auto"/>
            <w:vAlign w:val="center"/>
            <w:hideMark/>
          </w:tcPr>
          <w:p w14:paraId="6DFDB9D6" w14:textId="77777777" w:rsidR="00C75726" w:rsidRPr="00B2100A" w:rsidRDefault="00123960">
            <w:pPr>
              <w:rPr>
                <w:rFonts w:eastAsia="Times New Roman"/>
                <w:b/>
                <w:bCs/>
                <w:sz w:val="20"/>
                <w:szCs w:val="20"/>
              </w:rPr>
            </w:pPr>
            <w:r w:rsidRPr="00B2100A">
              <w:rPr>
                <w:rFonts w:eastAsia="Times New Roman"/>
                <w:b/>
                <w:bCs/>
                <w:sz w:val="20"/>
                <w:szCs w:val="20"/>
              </w:rPr>
              <w:t>Term</w:t>
            </w:r>
          </w:p>
        </w:tc>
        <w:tc>
          <w:tcPr>
            <w:tcW w:w="0" w:type="auto"/>
            <w:vAlign w:val="center"/>
            <w:hideMark/>
          </w:tcPr>
          <w:p w14:paraId="39CF4AC4" w14:textId="77777777" w:rsidR="00C75726" w:rsidRPr="00B2100A" w:rsidRDefault="00123960">
            <w:pPr>
              <w:rPr>
                <w:rFonts w:eastAsia="Times New Roman"/>
                <w:b/>
                <w:bCs/>
                <w:sz w:val="20"/>
                <w:szCs w:val="20"/>
              </w:rPr>
            </w:pPr>
            <w:r w:rsidRPr="00B2100A">
              <w:rPr>
                <w:rFonts w:eastAsia="Times New Roman"/>
                <w:b/>
                <w:bCs/>
                <w:sz w:val="20"/>
                <w:szCs w:val="20"/>
              </w:rPr>
              <w:t>Definition</w:t>
            </w:r>
          </w:p>
        </w:tc>
      </w:tr>
      <w:tr w:rsidR="00C75726" w:rsidRPr="00B2100A" w14:paraId="17FC207F" w14:textId="77777777">
        <w:trPr>
          <w:tblCellSpacing w:w="15" w:type="dxa"/>
        </w:trPr>
        <w:tc>
          <w:tcPr>
            <w:tcW w:w="0" w:type="auto"/>
            <w:vAlign w:val="center"/>
            <w:hideMark/>
          </w:tcPr>
          <w:p w14:paraId="618EC30C" w14:textId="77777777" w:rsidR="00C75726" w:rsidRPr="00B2100A" w:rsidRDefault="00123960">
            <w:pPr>
              <w:rPr>
                <w:rFonts w:eastAsia="Times New Roman"/>
                <w:sz w:val="20"/>
                <w:szCs w:val="20"/>
              </w:rPr>
            </w:pPr>
            <w:r w:rsidRPr="00B2100A">
              <w:rPr>
                <w:rFonts w:eastAsia="Times New Roman"/>
                <w:sz w:val="20"/>
                <w:szCs w:val="20"/>
              </w:rPr>
              <w:t>AL</w:t>
            </w:r>
          </w:p>
        </w:tc>
        <w:tc>
          <w:tcPr>
            <w:tcW w:w="0" w:type="auto"/>
            <w:vAlign w:val="center"/>
            <w:hideMark/>
          </w:tcPr>
          <w:p w14:paraId="3CDD7C73" w14:textId="77777777" w:rsidR="00C75726" w:rsidRPr="00B2100A" w:rsidRDefault="00123960">
            <w:pPr>
              <w:rPr>
                <w:rFonts w:eastAsia="Times New Roman"/>
                <w:sz w:val="20"/>
                <w:szCs w:val="20"/>
              </w:rPr>
            </w:pPr>
            <w:r w:rsidRPr="00B2100A">
              <w:rPr>
                <w:rFonts w:eastAsia="Times New Roman"/>
                <w:sz w:val="20"/>
                <w:szCs w:val="20"/>
              </w:rPr>
              <w:t>Action Level: The concentration of a contaminant which, if exceeded, triggers treatment or other requirements which a water system must follow.</w:t>
            </w:r>
          </w:p>
        </w:tc>
      </w:tr>
      <w:tr w:rsidR="00C75726" w:rsidRPr="00B2100A" w14:paraId="341EA0A5" w14:textId="77777777">
        <w:trPr>
          <w:tblCellSpacing w:w="15" w:type="dxa"/>
        </w:trPr>
        <w:tc>
          <w:tcPr>
            <w:tcW w:w="0" w:type="auto"/>
            <w:vAlign w:val="center"/>
            <w:hideMark/>
          </w:tcPr>
          <w:p w14:paraId="3E775E03" w14:textId="77777777" w:rsidR="00C75726" w:rsidRPr="00B2100A" w:rsidRDefault="00123960">
            <w:pPr>
              <w:rPr>
                <w:rFonts w:eastAsia="Times New Roman"/>
                <w:sz w:val="20"/>
                <w:szCs w:val="20"/>
              </w:rPr>
            </w:pPr>
            <w:r w:rsidRPr="00B2100A">
              <w:rPr>
                <w:rFonts w:eastAsia="Times New Roman"/>
                <w:sz w:val="20"/>
                <w:szCs w:val="20"/>
              </w:rPr>
              <w:t>HA and HAL</w:t>
            </w:r>
          </w:p>
        </w:tc>
        <w:tc>
          <w:tcPr>
            <w:tcW w:w="0" w:type="auto"/>
            <w:vAlign w:val="center"/>
            <w:hideMark/>
          </w:tcPr>
          <w:p w14:paraId="045E6393" w14:textId="77777777" w:rsidR="00C75726" w:rsidRPr="00B2100A" w:rsidRDefault="00123960">
            <w:pPr>
              <w:rPr>
                <w:rFonts w:eastAsia="Times New Roman"/>
                <w:sz w:val="20"/>
                <w:szCs w:val="20"/>
              </w:rPr>
            </w:pPr>
            <w:r w:rsidRPr="00B2100A">
              <w:rPr>
                <w:rFonts w:eastAsia="Times New Roman"/>
                <w:sz w:val="20"/>
                <w:szCs w:val="20"/>
              </w:rPr>
              <w:t xml:space="preserve">HA: Health Advisory. An estimate of acceptable drinking water levels for a chemical substance based on health effects information. HAL: Health Advisory Level is a concentration of a contaminant which, if exceeded, poses a health risk and may require a system to post </w:t>
            </w:r>
            <w:proofErr w:type="gramStart"/>
            <w:r w:rsidRPr="00B2100A">
              <w:rPr>
                <w:rFonts w:eastAsia="Times New Roman"/>
                <w:sz w:val="20"/>
                <w:szCs w:val="20"/>
              </w:rPr>
              <w:t>a public</w:t>
            </w:r>
            <w:proofErr w:type="gramEnd"/>
            <w:r w:rsidRPr="00B2100A">
              <w:rPr>
                <w:rFonts w:eastAsia="Times New Roman"/>
                <w:sz w:val="20"/>
                <w:szCs w:val="20"/>
              </w:rPr>
              <w:t xml:space="preserve"> notice. Health Advisories are determined by US EPA.</w:t>
            </w:r>
          </w:p>
        </w:tc>
      </w:tr>
      <w:tr w:rsidR="00C75726" w:rsidRPr="00B2100A" w14:paraId="07A16E5D" w14:textId="77777777">
        <w:trPr>
          <w:tblCellSpacing w:w="15" w:type="dxa"/>
        </w:trPr>
        <w:tc>
          <w:tcPr>
            <w:tcW w:w="0" w:type="auto"/>
            <w:vAlign w:val="center"/>
            <w:hideMark/>
          </w:tcPr>
          <w:p w14:paraId="1605B428" w14:textId="77777777" w:rsidR="00C75726" w:rsidRPr="00B2100A" w:rsidRDefault="00123960">
            <w:pPr>
              <w:rPr>
                <w:rFonts w:eastAsia="Times New Roman"/>
                <w:sz w:val="20"/>
                <w:szCs w:val="20"/>
              </w:rPr>
            </w:pPr>
            <w:r w:rsidRPr="00B2100A">
              <w:rPr>
                <w:rFonts w:eastAsia="Times New Roman"/>
                <w:sz w:val="20"/>
                <w:szCs w:val="20"/>
              </w:rPr>
              <w:t>HI</w:t>
            </w:r>
          </w:p>
        </w:tc>
        <w:tc>
          <w:tcPr>
            <w:tcW w:w="0" w:type="auto"/>
            <w:vAlign w:val="center"/>
            <w:hideMark/>
          </w:tcPr>
          <w:p w14:paraId="73DD30AE" w14:textId="77777777" w:rsidR="00C75726" w:rsidRPr="00B2100A" w:rsidRDefault="00123960">
            <w:pPr>
              <w:rPr>
                <w:rFonts w:eastAsia="Times New Roman"/>
                <w:sz w:val="20"/>
                <w:szCs w:val="20"/>
              </w:rPr>
            </w:pPr>
            <w:r w:rsidRPr="00B2100A">
              <w:rPr>
                <w:rFonts w:eastAsia="Times New Roman"/>
                <w:sz w:val="20"/>
                <w:szCs w:val="20"/>
              </w:rPr>
              <w:t xml:space="preserve">HI: Hazard Index: A Hazard Index is used to assess the potential health impacts associated with mixtures of contaminants. Hazard Index guidance for a class of contaminants or mixture of contaminants may be determined by the US EPA or Wisconsin Department of Health Services. If a Health Index is exceeded a system may be required to post </w:t>
            </w:r>
            <w:proofErr w:type="gramStart"/>
            <w:r w:rsidRPr="00B2100A">
              <w:rPr>
                <w:rFonts w:eastAsia="Times New Roman"/>
                <w:sz w:val="20"/>
                <w:szCs w:val="20"/>
              </w:rPr>
              <w:t>a public</w:t>
            </w:r>
            <w:proofErr w:type="gramEnd"/>
            <w:r w:rsidRPr="00B2100A">
              <w:rPr>
                <w:rFonts w:eastAsia="Times New Roman"/>
                <w:sz w:val="20"/>
                <w:szCs w:val="20"/>
              </w:rPr>
              <w:t xml:space="preserve"> notice.</w:t>
            </w:r>
          </w:p>
        </w:tc>
      </w:tr>
      <w:tr w:rsidR="00C75726" w:rsidRPr="00B2100A" w14:paraId="3126677A" w14:textId="77777777">
        <w:trPr>
          <w:tblCellSpacing w:w="15" w:type="dxa"/>
        </w:trPr>
        <w:tc>
          <w:tcPr>
            <w:tcW w:w="0" w:type="auto"/>
            <w:vAlign w:val="center"/>
            <w:hideMark/>
          </w:tcPr>
          <w:p w14:paraId="57138FAB" w14:textId="77777777" w:rsidR="00C75726" w:rsidRPr="00B2100A" w:rsidRDefault="00123960">
            <w:pPr>
              <w:rPr>
                <w:rFonts w:eastAsia="Times New Roman"/>
                <w:sz w:val="20"/>
                <w:szCs w:val="20"/>
              </w:rPr>
            </w:pPr>
            <w:r w:rsidRPr="00B2100A">
              <w:rPr>
                <w:rFonts w:eastAsia="Times New Roman"/>
                <w:sz w:val="20"/>
                <w:szCs w:val="20"/>
              </w:rPr>
              <w:t>Level 1 Assessment</w:t>
            </w:r>
          </w:p>
        </w:tc>
        <w:tc>
          <w:tcPr>
            <w:tcW w:w="0" w:type="auto"/>
            <w:vAlign w:val="center"/>
            <w:hideMark/>
          </w:tcPr>
          <w:p w14:paraId="247B8191" w14:textId="77777777" w:rsidR="00C75726" w:rsidRPr="00B2100A" w:rsidRDefault="00123960">
            <w:pPr>
              <w:rPr>
                <w:rFonts w:eastAsia="Times New Roman"/>
                <w:sz w:val="20"/>
                <w:szCs w:val="20"/>
              </w:rPr>
            </w:pPr>
            <w:r w:rsidRPr="00B2100A">
              <w:rPr>
                <w:rFonts w:eastAsia="Times New Roman"/>
                <w:sz w:val="20"/>
                <w:szCs w:val="20"/>
              </w:rPr>
              <w:t>A Level 1 assessment is a study of the water system to identify potential problems and determine, if possible, why total coliform bacteria have been found in our water system.</w:t>
            </w:r>
          </w:p>
        </w:tc>
      </w:tr>
      <w:tr w:rsidR="00C75726" w:rsidRPr="00B2100A" w14:paraId="5A769802" w14:textId="77777777">
        <w:trPr>
          <w:tblCellSpacing w:w="15" w:type="dxa"/>
        </w:trPr>
        <w:tc>
          <w:tcPr>
            <w:tcW w:w="0" w:type="auto"/>
            <w:vAlign w:val="center"/>
            <w:hideMark/>
          </w:tcPr>
          <w:p w14:paraId="295C77F5" w14:textId="77777777" w:rsidR="00C75726" w:rsidRPr="00B2100A" w:rsidRDefault="00123960">
            <w:pPr>
              <w:rPr>
                <w:rFonts w:eastAsia="Times New Roman"/>
                <w:sz w:val="20"/>
                <w:szCs w:val="20"/>
              </w:rPr>
            </w:pPr>
            <w:r w:rsidRPr="00B2100A">
              <w:rPr>
                <w:rFonts w:eastAsia="Times New Roman"/>
                <w:sz w:val="20"/>
                <w:szCs w:val="20"/>
              </w:rPr>
              <w:t>Level 2 Assessment</w:t>
            </w:r>
          </w:p>
        </w:tc>
        <w:tc>
          <w:tcPr>
            <w:tcW w:w="0" w:type="auto"/>
            <w:vAlign w:val="center"/>
            <w:hideMark/>
          </w:tcPr>
          <w:p w14:paraId="5B72B42A" w14:textId="77777777" w:rsidR="00C75726" w:rsidRPr="00B2100A" w:rsidRDefault="00123960">
            <w:pPr>
              <w:rPr>
                <w:rFonts w:eastAsia="Times New Roman"/>
                <w:sz w:val="20"/>
                <w:szCs w:val="20"/>
              </w:rPr>
            </w:pPr>
            <w:r w:rsidRPr="00B2100A">
              <w:rPr>
                <w:rFonts w:eastAsia="Times New Roman"/>
                <w:sz w:val="20"/>
                <w:szCs w:val="20"/>
              </w:rPr>
              <w:t>A Level 2 assessment is a very detailed study of the water system to identify potential problems and determine, if possible, why an E. coli MCL violation has occurred or why total coliform bacteria have been found in our water system, or both, on multiple occasions.</w:t>
            </w:r>
          </w:p>
        </w:tc>
      </w:tr>
      <w:tr w:rsidR="00C75726" w:rsidRPr="00B2100A" w14:paraId="7186C970" w14:textId="77777777">
        <w:trPr>
          <w:tblCellSpacing w:w="15" w:type="dxa"/>
        </w:trPr>
        <w:tc>
          <w:tcPr>
            <w:tcW w:w="0" w:type="auto"/>
            <w:vAlign w:val="center"/>
            <w:hideMark/>
          </w:tcPr>
          <w:p w14:paraId="12B25C05" w14:textId="77777777" w:rsidR="00C75726" w:rsidRPr="00B2100A" w:rsidRDefault="00123960">
            <w:pPr>
              <w:rPr>
                <w:rFonts w:eastAsia="Times New Roman"/>
                <w:sz w:val="20"/>
                <w:szCs w:val="20"/>
              </w:rPr>
            </w:pPr>
            <w:r w:rsidRPr="00B2100A">
              <w:rPr>
                <w:rFonts w:eastAsia="Times New Roman"/>
                <w:sz w:val="20"/>
                <w:szCs w:val="20"/>
              </w:rPr>
              <w:t>MCL</w:t>
            </w:r>
          </w:p>
        </w:tc>
        <w:tc>
          <w:tcPr>
            <w:tcW w:w="0" w:type="auto"/>
            <w:vAlign w:val="center"/>
            <w:hideMark/>
          </w:tcPr>
          <w:p w14:paraId="5F80F6BE" w14:textId="77777777" w:rsidR="00C75726" w:rsidRPr="00B2100A" w:rsidRDefault="00123960">
            <w:pPr>
              <w:rPr>
                <w:rFonts w:eastAsia="Times New Roman"/>
                <w:sz w:val="20"/>
                <w:szCs w:val="20"/>
              </w:rPr>
            </w:pPr>
            <w:r w:rsidRPr="00B2100A">
              <w:rPr>
                <w:rFonts w:eastAsia="Times New Roman"/>
                <w:sz w:val="20"/>
                <w:szCs w:val="20"/>
              </w:rPr>
              <w:t>Maximum Contaminant Level: The highest level of a contaminant that is allowed in drinking water. MCLs are set as close to the MCLGs as feasible using the best available treatment technology.</w:t>
            </w:r>
          </w:p>
        </w:tc>
      </w:tr>
      <w:tr w:rsidR="00C75726" w:rsidRPr="00B2100A" w14:paraId="23EEDA2B" w14:textId="77777777">
        <w:trPr>
          <w:tblCellSpacing w:w="15" w:type="dxa"/>
        </w:trPr>
        <w:tc>
          <w:tcPr>
            <w:tcW w:w="0" w:type="auto"/>
            <w:vAlign w:val="center"/>
            <w:hideMark/>
          </w:tcPr>
          <w:p w14:paraId="5AEAB589" w14:textId="77777777" w:rsidR="00C75726" w:rsidRPr="00B2100A" w:rsidRDefault="00123960">
            <w:pPr>
              <w:rPr>
                <w:rFonts w:eastAsia="Times New Roman"/>
                <w:sz w:val="20"/>
                <w:szCs w:val="20"/>
              </w:rPr>
            </w:pPr>
            <w:r w:rsidRPr="00B2100A">
              <w:rPr>
                <w:rFonts w:eastAsia="Times New Roman"/>
                <w:sz w:val="20"/>
                <w:szCs w:val="20"/>
              </w:rPr>
              <w:t>MCLG</w:t>
            </w:r>
          </w:p>
        </w:tc>
        <w:tc>
          <w:tcPr>
            <w:tcW w:w="0" w:type="auto"/>
            <w:vAlign w:val="center"/>
            <w:hideMark/>
          </w:tcPr>
          <w:p w14:paraId="79433FAD" w14:textId="77777777" w:rsidR="00C75726" w:rsidRPr="00B2100A" w:rsidRDefault="00123960">
            <w:pPr>
              <w:rPr>
                <w:rFonts w:eastAsia="Times New Roman"/>
                <w:sz w:val="20"/>
                <w:szCs w:val="20"/>
              </w:rPr>
            </w:pPr>
            <w:r w:rsidRPr="00B2100A">
              <w:rPr>
                <w:rFonts w:eastAsia="Times New Roman"/>
                <w:sz w:val="20"/>
                <w:szCs w:val="20"/>
              </w:rPr>
              <w:t xml:space="preserve">Maximum Contaminant Level Goal: The level of a contaminant in drinking water </w:t>
            </w:r>
            <w:proofErr w:type="gramStart"/>
            <w:r w:rsidRPr="00B2100A">
              <w:rPr>
                <w:rFonts w:eastAsia="Times New Roman"/>
                <w:sz w:val="20"/>
                <w:szCs w:val="20"/>
              </w:rPr>
              <w:t>below</w:t>
            </w:r>
            <w:proofErr w:type="gramEnd"/>
            <w:r w:rsidRPr="00B2100A">
              <w:rPr>
                <w:rFonts w:eastAsia="Times New Roman"/>
                <w:sz w:val="20"/>
                <w:szCs w:val="20"/>
              </w:rPr>
              <w:t xml:space="preserve"> which there is no known or expected risk to health. MCLGs allow for a margin of safety.</w:t>
            </w:r>
          </w:p>
        </w:tc>
      </w:tr>
      <w:tr w:rsidR="00C75726" w:rsidRPr="00B2100A" w14:paraId="4CE39302" w14:textId="77777777">
        <w:trPr>
          <w:tblCellSpacing w:w="15" w:type="dxa"/>
        </w:trPr>
        <w:tc>
          <w:tcPr>
            <w:tcW w:w="0" w:type="auto"/>
            <w:vAlign w:val="center"/>
            <w:hideMark/>
          </w:tcPr>
          <w:p w14:paraId="1D346316" w14:textId="77777777" w:rsidR="00C75726" w:rsidRPr="00B2100A" w:rsidRDefault="00123960">
            <w:pPr>
              <w:rPr>
                <w:rFonts w:eastAsia="Times New Roman"/>
                <w:sz w:val="20"/>
                <w:szCs w:val="20"/>
              </w:rPr>
            </w:pPr>
            <w:r w:rsidRPr="00B2100A">
              <w:rPr>
                <w:rFonts w:eastAsia="Times New Roman"/>
                <w:sz w:val="20"/>
                <w:szCs w:val="20"/>
              </w:rPr>
              <w:t>MFL</w:t>
            </w:r>
          </w:p>
        </w:tc>
        <w:tc>
          <w:tcPr>
            <w:tcW w:w="0" w:type="auto"/>
            <w:vAlign w:val="center"/>
            <w:hideMark/>
          </w:tcPr>
          <w:p w14:paraId="7DCA170F" w14:textId="77777777" w:rsidR="00C75726" w:rsidRPr="00B2100A" w:rsidRDefault="00123960">
            <w:pPr>
              <w:rPr>
                <w:rFonts w:eastAsia="Times New Roman"/>
                <w:sz w:val="20"/>
                <w:szCs w:val="20"/>
              </w:rPr>
            </w:pPr>
            <w:r w:rsidRPr="00B2100A">
              <w:rPr>
                <w:rFonts w:eastAsia="Times New Roman"/>
                <w:sz w:val="20"/>
                <w:szCs w:val="20"/>
              </w:rPr>
              <w:t>million fibers per liter</w:t>
            </w:r>
          </w:p>
        </w:tc>
      </w:tr>
      <w:tr w:rsidR="00C75726" w:rsidRPr="00B2100A" w14:paraId="10F52E13" w14:textId="77777777">
        <w:trPr>
          <w:tblCellSpacing w:w="15" w:type="dxa"/>
        </w:trPr>
        <w:tc>
          <w:tcPr>
            <w:tcW w:w="0" w:type="auto"/>
            <w:vAlign w:val="center"/>
            <w:hideMark/>
          </w:tcPr>
          <w:p w14:paraId="518B979B" w14:textId="77777777" w:rsidR="00C75726" w:rsidRPr="00B2100A" w:rsidRDefault="00123960">
            <w:pPr>
              <w:rPr>
                <w:rFonts w:eastAsia="Times New Roman"/>
                <w:sz w:val="20"/>
                <w:szCs w:val="20"/>
              </w:rPr>
            </w:pPr>
            <w:r w:rsidRPr="00B2100A">
              <w:rPr>
                <w:rFonts w:eastAsia="Times New Roman"/>
                <w:sz w:val="20"/>
                <w:szCs w:val="20"/>
              </w:rPr>
              <w:t>MRDL</w:t>
            </w:r>
          </w:p>
        </w:tc>
        <w:tc>
          <w:tcPr>
            <w:tcW w:w="0" w:type="auto"/>
            <w:vAlign w:val="center"/>
            <w:hideMark/>
          </w:tcPr>
          <w:p w14:paraId="7343F404" w14:textId="77777777" w:rsidR="00C75726" w:rsidRPr="00B2100A" w:rsidRDefault="00123960">
            <w:pPr>
              <w:rPr>
                <w:rFonts w:eastAsia="Times New Roman"/>
                <w:sz w:val="20"/>
                <w:szCs w:val="20"/>
              </w:rPr>
            </w:pPr>
            <w:r w:rsidRPr="00B2100A">
              <w:rPr>
                <w:rFonts w:eastAsia="Times New Roman"/>
                <w:sz w:val="20"/>
                <w:szCs w:val="20"/>
              </w:rPr>
              <w:t>Maximum residual disinfectant level: The highest level of a disinfectant allowed in drinking water. There is convincing evidence that addition of a disinfectant is necessary for control of microbial contaminants.</w:t>
            </w:r>
          </w:p>
        </w:tc>
      </w:tr>
      <w:tr w:rsidR="00C75726" w:rsidRPr="00B2100A" w14:paraId="34DFEF99" w14:textId="77777777">
        <w:trPr>
          <w:tblCellSpacing w:w="15" w:type="dxa"/>
        </w:trPr>
        <w:tc>
          <w:tcPr>
            <w:tcW w:w="0" w:type="auto"/>
            <w:vAlign w:val="center"/>
            <w:hideMark/>
          </w:tcPr>
          <w:p w14:paraId="28F542AE" w14:textId="77777777" w:rsidR="00C75726" w:rsidRPr="00B2100A" w:rsidRDefault="00123960">
            <w:pPr>
              <w:rPr>
                <w:rFonts w:eastAsia="Times New Roman"/>
                <w:sz w:val="20"/>
                <w:szCs w:val="20"/>
              </w:rPr>
            </w:pPr>
            <w:r w:rsidRPr="00B2100A">
              <w:rPr>
                <w:rFonts w:eastAsia="Times New Roman"/>
                <w:sz w:val="20"/>
                <w:szCs w:val="20"/>
              </w:rPr>
              <w:t>MRDLG</w:t>
            </w:r>
          </w:p>
        </w:tc>
        <w:tc>
          <w:tcPr>
            <w:tcW w:w="0" w:type="auto"/>
            <w:vAlign w:val="center"/>
            <w:hideMark/>
          </w:tcPr>
          <w:p w14:paraId="640BD464" w14:textId="77777777" w:rsidR="00C75726" w:rsidRPr="00B2100A" w:rsidRDefault="00123960">
            <w:pPr>
              <w:rPr>
                <w:rFonts w:eastAsia="Times New Roman"/>
                <w:sz w:val="20"/>
                <w:szCs w:val="20"/>
              </w:rPr>
            </w:pPr>
            <w:r w:rsidRPr="00B2100A">
              <w:rPr>
                <w:rFonts w:eastAsia="Times New Roman"/>
                <w:sz w:val="20"/>
                <w:szCs w:val="20"/>
              </w:rPr>
              <w:t>Maximum residual disinfectant level goal: The level of a drinking water disinfectant below which there is no known or expected risk to health. MRDLGs do not reflect the benefits of the use of disinfectants to control microbial contaminants.</w:t>
            </w:r>
          </w:p>
        </w:tc>
      </w:tr>
      <w:tr w:rsidR="00C75726" w:rsidRPr="00B2100A" w14:paraId="45B0B06E" w14:textId="77777777">
        <w:trPr>
          <w:tblCellSpacing w:w="15" w:type="dxa"/>
        </w:trPr>
        <w:tc>
          <w:tcPr>
            <w:tcW w:w="0" w:type="auto"/>
            <w:vAlign w:val="center"/>
            <w:hideMark/>
          </w:tcPr>
          <w:p w14:paraId="0DF7904F" w14:textId="77777777" w:rsidR="00C75726" w:rsidRPr="00B2100A" w:rsidRDefault="00123960">
            <w:pPr>
              <w:rPr>
                <w:rFonts w:eastAsia="Times New Roman"/>
                <w:sz w:val="20"/>
                <w:szCs w:val="20"/>
              </w:rPr>
            </w:pPr>
            <w:r w:rsidRPr="00B2100A">
              <w:rPr>
                <w:rFonts w:eastAsia="Times New Roman"/>
                <w:sz w:val="20"/>
                <w:szCs w:val="20"/>
              </w:rPr>
              <w:t>mrem/year</w:t>
            </w:r>
          </w:p>
        </w:tc>
        <w:tc>
          <w:tcPr>
            <w:tcW w:w="0" w:type="auto"/>
            <w:vAlign w:val="center"/>
            <w:hideMark/>
          </w:tcPr>
          <w:p w14:paraId="6D67E45D" w14:textId="77777777" w:rsidR="00C75726" w:rsidRPr="00B2100A" w:rsidRDefault="00123960">
            <w:pPr>
              <w:rPr>
                <w:rFonts w:eastAsia="Times New Roman"/>
                <w:sz w:val="20"/>
                <w:szCs w:val="20"/>
              </w:rPr>
            </w:pPr>
            <w:r w:rsidRPr="00B2100A">
              <w:rPr>
                <w:rFonts w:eastAsia="Times New Roman"/>
                <w:sz w:val="20"/>
                <w:szCs w:val="20"/>
              </w:rPr>
              <w:t>millirems per year (a measure of radiation absorbed by the body)</w:t>
            </w:r>
          </w:p>
        </w:tc>
      </w:tr>
      <w:tr w:rsidR="00C75726" w:rsidRPr="00B2100A" w14:paraId="3104C667" w14:textId="77777777">
        <w:trPr>
          <w:tblCellSpacing w:w="15" w:type="dxa"/>
        </w:trPr>
        <w:tc>
          <w:tcPr>
            <w:tcW w:w="0" w:type="auto"/>
            <w:vAlign w:val="center"/>
            <w:hideMark/>
          </w:tcPr>
          <w:p w14:paraId="266D547D" w14:textId="77777777" w:rsidR="00C75726" w:rsidRPr="00B2100A" w:rsidRDefault="00123960">
            <w:pPr>
              <w:rPr>
                <w:rFonts w:eastAsia="Times New Roman"/>
                <w:sz w:val="20"/>
                <w:szCs w:val="20"/>
              </w:rPr>
            </w:pPr>
            <w:r w:rsidRPr="00B2100A">
              <w:rPr>
                <w:rFonts w:eastAsia="Times New Roman"/>
                <w:sz w:val="20"/>
                <w:szCs w:val="20"/>
              </w:rPr>
              <w:t>NTU</w:t>
            </w:r>
          </w:p>
        </w:tc>
        <w:tc>
          <w:tcPr>
            <w:tcW w:w="0" w:type="auto"/>
            <w:vAlign w:val="center"/>
            <w:hideMark/>
          </w:tcPr>
          <w:p w14:paraId="4B4F01CC" w14:textId="77777777" w:rsidR="00C75726" w:rsidRPr="00B2100A" w:rsidRDefault="00123960">
            <w:pPr>
              <w:rPr>
                <w:rFonts w:eastAsia="Times New Roman"/>
                <w:sz w:val="20"/>
                <w:szCs w:val="20"/>
              </w:rPr>
            </w:pPr>
            <w:r w:rsidRPr="00B2100A">
              <w:rPr>
                <w:rFonts w:eastAsia="Times New Roman"/>
                <w:sz w:val="20"/>
                <w:szCs w:val="20"/>
              </w:rPr>
              <w:t>Nephelometric Turbidity Units</w:t>
            </w:r>
          </w:p>
        </w:tc>
      </w:tr>
      <w:tr w:rsidR="00C75726" w:rsidRPr="00B2100A" w14:paraId="1C695974" w14:textId="77777777">
        <w:trPr>
          <w:tblCellSpacing w:w="15" w:type="dxa"/>
        </w:trPr>
        <w:tc>
          <w:tcPr>
            <w:tcW w:w="0" w:type="auto"/>
            <w:vAlign w:val="center"/>
            <w:hideMark/>
          </w:tcPr>
          <w:p w14:paraId="1F3C2859" w14:textId="77777777" w:rsidR="00C75726" w:rsidRPr="00B2100A" w:rsidRDefault="00123960">
            <w:pPr>
              <w:rPr>
                <w:rFonts w:eastAsia="Times New Roman"/>
                <w:sz w:val="20"/>
                <w:szCs w:val="20"/>
              </w:rPr>
            </w:pPr>
            <w:proofErr w:type="spellStart"/>
            <w:r w:rsidRPr="00B2100A">
              <w:rPr>
                <w:rFonts w:eastAsia="Times New Roman"/>
                <w:sz w:val="20"/>
                <w:szCs w:val="20"/>
              </w:rPr>
              <w:t>pCi</w:t>
            </w:r>
            <w:proofErr w:type="spellEnd"/>
            <w:r w:rsidRPr="00B2100A">
              <w:rPr>
                <w:rFonts w:eastAsia="Times New Roman"/>
                <w:sz w:val="20"/>
                <w:szCs w:val="20"/>
              </w:rPr>
              <w:t>/l</w:t>
            </w:r>
          </w:p>
        </w:tc>
        <w:tc>
          <w:tcPr>
            <w:tcW w:w="0" w:type="auto"/>
            <w:vAlign w:val="center"/>
            <w:hideMark/>
          </w:tcPr>
          <w:p w14:paraId="61E4AA62" w14:textId="77777777" w:rsidR="00C75726" w:rsidRPr="00B2100A" w:rsidRDefault="00123960">
            <w:pPr>
              <w:rPr>
                <w:rFonts w:eastAsia="Times New Roman"/>
                <w:sz w:val="20"/>
                <w:szCs w:val="20"/>
              </w:rPr>
            </w:pPr>
            <w:r w:rsidRPr="00B2100A">
              <w:rPr>
                <w:rFonts w:eastAsia="Times New Roman"/>
                <w:sz w:val="20"/>
                <w:szCs w:val="20"/>
              </w:rPr>
              <w:t>picocuries per liter (a measure of radioactivity)</w:t>
            </w:r>
          </w:p>
        </w:tc>
      </w:tr>
      <w:tr w:rsidR="00C75726" w:rsidRPr="00B2100A" w14:paraId="0A0D92BA" w14:textId="77777777">
        <w:trPr>
          <w:tblCellSpacing w:w="15" w:type="dxa"/>
        </w:trPr>
        <w:tc>
          <w:tcPr>
            <w:tcW w:w="0" w:type="auto"/>
            <w:vAlign w:val="center"/>
            <w:hideMark/>
          </w:tcPr>
          <w:p w14:paraId="1099878B" w14:textId="77777777" w:rsidR="00C75726" w:rsidRPr="00B2100A" w:rsidRDefault="00123960">
            <w:pPr>
              <w:rPr>
                <w:rFonts w:eastAsia="Times New Roman"/>
                <w:sz w:val="20"/>
                <w:szCs w:val="20"/>
              </w:rPr>
            </w:pPr>
            <w:r w:rsidRPr="00B2100A">
              <w:rPr>
                <w:rFonts w:eastAsia="Times New Roman"/>
                <w:sz w:val="20"/>
                <w:szCs w:val="20"/>
              </w:rPr>
              <w:t>ppm</w:t>
            </w:r>
          </w:p>
        </w:tc>
        <w:tc>
          <w:tcPr>
            <w:tcW w:w="0" w:type="auto"/>
            <w:vAlign w:val="center"/>
            <w:hideMark/>
          </w:tcPr>
          <w:p w14:paraId="6CF18F26" w14:textId="77777777" w:rsidR="00C75726" w:rsidRPr="00B2100A" w:rsidRDefault="00123960">
            <w:pPr>
              <w:rPr>
                <w:rFonts w:eastAsia="Times New Roman"/>
                <w:sz w:val="20"/>
                <w:szCs w:val="20"/>
              </w:rPr>
            </w:pPr>
            <w:r w:rsidRPr="00B2100A">
              <w:rPr>
                <w:rFonts w:eastAsia="Times New Roman"/>
                <w:sz w:val="20"/>
                <w:szCs w:val="20"/>
              </w:rPr>
              <w:t>parts per million, or milligrams per liter (mg/l)</w:t>
            </w:r>
          </w:p>
        </w:tc>
      </w:tr>
      <w:tr w:rsidR="00C75726" w:rsidRPr="00B2100A" w14:paraId="138AFD0F" w14:textId="77777777">
        <w:trPr>
          <w:tblCellSpacing w:w="15" w:type="dxa"/>
        </w:trPr>
        <w:tc>
          <w:tcPr>
            <w:tcW w:w="0" w:type="auto"/>
            <w:vAlign w:val="center"/>
            <w:hideMark/>
          </w:tcPr>
          <w:p w14:paraId="45C2AF07" w14:textId="77777777" w:rsidR="00C75726" w:rsidRPr="00B2100A" w:rsidRDefault="00123960">
            <w:pPr>
              <w:rPr>
                <w:rFonts w:eastAsia="Times New Roman"/>
                <w:sz w:val="20"/>
                <w:szCs w:val="20"/>
              </w:rPr>
            </w:pPr>
            <w:r w:rsidRPr="00B2100A">
              <w:rPr>
                <w:rFonts w:eastAsia="Times New Roman"/>
                <w:sz w:val="20"/>
                <w:szCs w:val="20"/>
              </w:rPr>
              <w:t>ppb</w:t>
            </w:r>
          </w:p>
        </w:tc>
        <w:tc>
          <w:tcPr>
            <w:tcW w:w="0" w:type="auto"/>
            <w:vAlign w:val="center"/>
            <w:hideMark/>
          </w:tcPr>
          <w:p w14:paraId="58C187FE" w14:textId="77777777" w:rsidR="00C75726" w:rsidRPr="00B2100A" w:rsidRDefault="00123960">
            <w:pPr>
              <w:rPr>
                <w:rFonts w:eastAsia="Times New Roman"/>
                <w:sz w:val="20"/>
                <w:szCs w:val="20"/>
              </w:rPr>
            </w:pPr>
            <w:r w:rsidRPr="00B2100A">
              <w:rPr>
                <w:rFonts w:eastAsia="Times New Roman"/>
                <w:sz w:val="20"/>
                <w:szCs w:val="20"/>
              </w:rPr>
              <w:t>parts per billion, or micrograms per liter (ug/l)</w:t>
            </w:r>
          </w:p>
        </w:tc>
      </w:tr>
      <w:tr w:rsidR="00C75726" w:rsidRPr="00B2100A" w14:paraId="07E2E2AA" w14:textId="77777777">
        <w:trPr>
          <w:tblCellSpacing w:w="15" w:type="dxa"/>
        </w:trPr>
        <w:tc>
          <w:tcPr>
            <w:tcW w:w="0" w:type="auto"/>
            <w:vAlign w:val="center"/>
            <w:hideMark/>
          </w:tcPr>
          <w:p w14:paraId="561ADD7F" w14:textId="77777777" w:rsidR="00C75726" w:rsidRPr="00B2100A" w:rsidRDefault="00123960">
            <w:pPr>
              <w:rPr>
                <w:rFonts w:eastAsia="Times New Roman"/>
                <w:sz w:val="20"/>
                <w:szCs w:val="20"/>
              </w:rPr>
            </w:pPr>
            <w:r w:rsidRPr="00B2100A">
              <w:rPr>
                <w:rFonts w:eastAsia="Times New Roman"/>
                <w:sz w:val="20"/>
                <w:szCs w:val="20"/>
              </w:rPr>
              <w:t>ppt</w:t>
            </w:r>
          </w:p>
        </w:tc>
        <w:tc>
          <w:tcPr>
            <w:tcW w:w="0" w:type="auto"/>
            <w:vAlign w:val="center"/>
            <w:hideMark/>
          </w:tcPr>
          <w:p w14:paraId="5FB0420D" w14:textId="77777777" w:rsidR="00C75726" w:rsidRPr="00B2100A" w:rsidRDefault="00123960">
            <w:pPr>
              <w:rPr>
                <w:rFonts w:eastAsia="Times New Roman"/>
                <w:sz w:val="20"/>
                <w:szCs w:val="20"/>
              </w:rPr>
            </w:pPr>
            <w:r w:rsidRPr="00B2100A">
              <w:rPr>
                <w:rFonts w:eastAsia="Times New Roman"/>
                <w:sz w:val="20"/>
                <w:szCs w:val="20"/>
              </w:rPr>
              <w:t>parts per trillion, or nanograms per liter</w:t>
            </w:r>
          </w:p>
        </w:tc>
      </w:tr>
      <w:tr w:rsidR="00C75726" w:rsidRPr="00B2100A" w14:paraId="66351873" w14:textId="77777777">
        <w:trPr>
          <w:tblCellSpacing w:w="15" w:type="dxa"/>
        </w:trPr>
        <w:tc>
          <w:tcPr>
            <w:tcW w:w="0" w:type="auto"/>
            <w:vAlign w:val="center"/>
            <w:hideMark/>
          </w:tcPr>
          <w:p w14:paraId="261E437D" w14:textId="77777777" w:rsidR="00C75726" w:rsidRPr="00B2100A" w:rsidRDefault="00123960">
            <w:pPr>
              <w:rPr>
                <w:rFonts w:eastAsia="Times New Roman"/>
                <w:sz w:val="20"/>
                <w:szCs w:val="20"/>
              </w:rPr>
            </w:pPr>
            <w:proofErr w:type="spellStart"/>
            <w:r w:rsidRPr="00B2100A">
              <w:rPr>
                <w:rFonts w:eastAsia="Times New Roman"/>
                <w:sz w:val="20"/>
                <w:szCs w:val="20"/>
              </w:rPr>
              <w:t>ppq</w:t>
            </w:r>
            <w:proofErr w:type="spellEnd"/>
          </w:p>
        </w:tc>
        <w:tc>
          <w:tcPr>
            <w:tcW w:w="0" w:type="auto"/>
            <w:vAlign w:val="center"/>
            <w:hideMark/>
          </w:tcPr>
          <w:p w14:paraId="720FE0EF" w14:textId="77777777" w:rsidR="00C75726" w:rsidRPr="00B2100A" w:rsidRDefault="00123960">
            <w:pPr>
              <w:rPr>
                <w:rFonts w:eastAsia="Times New Roman"/>
                <w:sz w:val="20"/>
                <w:szCs w:val="20"/>
              </w:rPr>
            </w:pPr>
            <w:r w:rsidRPr="00B2100A">
              <w:rPr>
                <w:rFonts w:eastAsia="Times New Roman"/>
                <w:sz w:val="20"/>
                <w:szCs w:val="20"/>
              </w:rPr>
              <w:t>parts per quadrillion, or picograms per liter</w:t>
            </w:r>
          </w:p>
        </w:tc>
      </w:tr>
      <w:tr w:rsidR="00C75726" w:rsidRPr="00B2100A" w14:paraId="54C9501F" w14:textId="77777777">
        <w:trPr>
          <w:tblCellSpacing w:w="15" w:type="dxa"/>
        </w:trPr>
        <w:tc>
          <w:tcPr>
            <w:tcW w:w="0" w:type="auto"/>
            <w:vAlign w:val="center"/>
            <w:hideMark/>
          </w:tcPr>
          <w:p w14:paraId="1DF7D5B6" w14:textId="77777777" w:rsidR="00C75726" w:rsidRPr="00B2100A" w:rsidRDefault="00123960">
            <w:pPr>
              <w:rPr>
                <w:rFonts w:eastAsia="Times New Roman"/>
                <w:sz w:val="20"/>
                <w:szCs w:val="20"/>
              </w:rPr>
            </w:pPr>
            <w:r w:rsidRPr="00B2100A">
              <w:rPr>
                <w:rFonts w:eastAsia="Times New Roman"/>
                <w:sz w:val="20"/>
                <w:szCs w:val="20"/>
              </w:rPr>
              <w:lastRenderedPageBreak/>
              <w:t>PHGS</w:t>
            </w:r>
          </w:p>
        </w:tc>
        <w:tc>
          <w:tcPr>
            <w:tcW w:w="0" w:type="auto"/>
            <w:vAlign w:val="center"/>
            <w:hideMark/>
          </w:tcPr>
          <w:p w14:paraId="47CE6A1A" w14:textId="77777777" w:rsidR="00C75726" w:rsidRPr="00B2100A" w:rsidRDefault="00123960">
            <w:pPr>
              <w:rPr>
                <w:rFonts w:eastAsia="Times New Roman"/>
                <w:sz w:val="20"/>
                <w:szCs w:val="20"/>
              </w:rPr>
            </w:pPr>
            <w:r w:rsidRPr="00B2100A">
              <w:rPr>
                <w:rFonts w:eastAsia="Times New Roman"/>
                <w:sz w:val="20"/>
                <w:szCs w:val="20"/>
              </w:rPr>
              <w:t xml:space="preserve">PHGS: Public Health Groundwater Standards are found in NR 140 Groundwater Quality. The concentration of a contaminant which, if exceeded, poses a health risk and may require a system to post </w:t>
            </w:r>
            <w:proofErr w:type="gramStart"/>
            <w:r w:rsidRPr="00B2100A">
              <w:rPr>
                <w:rFonts w:eastAsia="Times New Roman"/>
                <w:sz w:val="20"/>
                <w:szCs w:val="20"/>
              </w:rPr>
              <w:t>a public</w:t>
            </w:r>
            <w:proofErr w:type="gramEnd"/>
            <w:r w:rsidRPr="00B2100A">
              <w:rPr>
                <w:rFonts w:eastAsia="Times New Roman"/>
                <w:sz w:val="20"/>
                <w:szCs w:val="20"/>
              </w:rPr>
              <w:t xml:space="preserve"> notice.</w:t>
            </w:r>
          </w:p>
        </w:tc>
      </w:tr>
      <w:tr w:rsidR="00C75726" w:rsidRPr="00B2100A" w14:paraId="014D922E" w14:textId="77777777">
        <w:trPr>
          <w:tblCellSpacing w:w="15" w:type="dxa"/>
        </w:trPr>
        <w:tc>
          <w:tcPr>
            <w:tcW w:w="0" w:type="auto"/>
            <w:vAlign w:val="center"/>
            <w:hideMark/>
          </w:tcPr>
          <w:p w14:paraId="4A138596" w14:textId="77777777" w:rsidR="00C75726" w:rsidRPr="00B2100A" w:rsidRDefault="00123960">
            <w:pPr>
              <w:rPr>
                <w:rFonts w:eastAsia="Times New Roman"/>
                <w:sz w:val="20"/>
                <w:szCs w:val="20"/>
              </w:rPr>
            </w:pPr>
            <w:r w:rsidRPr="00B2100A">
              <w:rPr>
                <w:rFonts w:eastAsia="Times New Roman"/>
                <w:sz w:val="20"/>
                <w:szCs w:val="20"/>
              </w:rPr>
              <w:t>RPHGS</w:t>
            </w:r>
          </w:p>
        </w:tc>
        <w:tc>
          <w:tcPr>
            <w:tcW w:w="0" w:type="auto"/>
            <w:vAlign w:val="center"/>
            <w:hideMark/>
          </w:tcPr>
          <w:p w14:paraId="69F89A8A" w14:textId="77777777" w:rsidR="00C75726" w:rsidRPr="00B2100A" w:rsidRDefault="00123960">
            <w:pPr>
              <w:rPr>
                <w:rFonts w:eastAsia="Times New Roman"/>
                <w:sz w:val="20"/>
                <w:szCs w:val="20"/>
              </w:rPr>
            </w:pPr>
            <w:r w:rsidRPr="00B2100A">
              <w:rPr>
                <w:rFonts w:eastAsia="Times New Roman"/>
                <w:sz w:val="20"/>
                <w:szCs w:val="20"/>
              </w:rPr>
              <w:t xml:space="preserve">RPHGS: Recommended Public Health Groundwater Standards: Groundwater standards proposed by the Wisconsin Department of Health Services. The concentration of a contaminant which, if exceeded, poses a health risk and may require a system to post </w:t>
            </w:r>
            <w:proofErr w:type="gramStart"/>
            <w:r w:rsidRPr="00B2100A">
              <w:rPr>
                <w:rFonts w:eastAsia="Times New Roman"/>
                <w:sz w:val="20"/>
                <w:szCs w:val="20"/>
              </w:rPr>
              <w:t>a public</w:t>
            </w:r>
            <w:proofErr w:type="gramEnd"/>
            <w:r w:rsidRPr="00B2100A">
              <w:rPr>
                <w:rFonts w:eastAsia="Times New Roman"/>
                <w:sz w:val="20"/>
                <w:szCs w:val="20"/>
              </w:rPr>
              <w:t xml:space="preserve"> notice.</w:t>
            </w:r>
          </w:p>
        </w:tc>
      </w:tr>
      <w:tr w:rsidR="00C75726" w:rsidRPr="00B2100A" w14:paraId="417F6275" w14:textId="77777777">
        <w:trPr>
          <w:tblCellSpacing w:w="15" w:type="dxa"/>
        </w:trPr>
        <w:tc>
          <w:tcPr>
            <w:tcW w:w="0" w:type="auto"/>
            <w:vAlign w:val="center"/>
            <w:hideMark/>
          </w:tcPr>
          <w:p w14:paraId="17ED8D5C" w14:textId="77777777" w:rsidR="00C75726" w:rsidRPr="00B2100A" w:rsidRDefault="00123960">
            <w:pPr>
              <w:rPr>
                <w:rFonts w:eastAsia="Times New Roman"/>
                <w:sz w:val="20"/>
                <w:szCs w:val="20"/>
              </w:rPr>
            </w:pPr>
            <w:r w:rsidRPr="00B2100A">
              <w:rPr>
                <w:rFonts w:eastAsia="Times New Roman"/>
                <w:sz w:val="20"/>
                <w:szCs w:val="20"/>
              </w:rPr>
              <w:t>SMCL</w:t>
            </w:r>
          </w:p>
        </w:tc>
        <w:tc>
          <w:tcPr>
            <w:tcW w:w="0" w:type="auto"/>
            <w:vAlign w:val="center"/>
            <w:hideMark/>
          </w:tcPr>
          <w:p w14:paraId="0F54C111" w14:textId="77777777" w:rsidR="00C75726" w:rsidRPr="00B2100A" w:rsidRDefault="00123960">
            <w:pPr>
              <w:rPr>
                <w:rFonts w:eastAsia="Times New Roman"/>
                <w:sz w:val="20"/>
                <w:szCs w:val="20"/>
              </w:rPr>
            </w:pPr>
            <w:r w:rsidRPr="00B2100A">
              <w:rPr>
                <w:rFonts w:eastAsia="Times New Roman"/>
                <w:sz w:val="20"/>
                <w:szCs w:val="20"/>
              </w:rPr>
              <w:t xml:space="preserve">Secondary drinking water standards or Secondary Maximum Contaminant Levels for contaminants that affect taste, odor, or appearance of the drinking water. </w:t>
            </w:r>
            <w:proofErr w:type="gramStart"/>
            <w:r w:rsidRPr="00B2100A">
              <w:rPr>
                <w:rFonts w:eastAsia="Times New Roman"/>
                <w:sz w:val="20"/>
                <w:szCs w:val="20"/>
              </w:rPr>
              <w:t>The SMCLs</w:t>
            </w:r>
            <w:proofErr w:type="gramEnd"/>
            <w:r w:rsidRPr="00B2100A">
              <w:rPr>
                <w:rFonts w:eastAsia="Times New Roman"/>
                <w:sz w:val="20"/>
                <w:szCs w:val="20"/>
              </w:rPr>
              <w:t xml:space="preserve"> do not represent health standards.</w:t>
            </w:r>
          </w:p>
        </w:tc>
      </w:tr>
      <w:tr w:rsidR="00C75726" w:rsidRPr="00B2100A" w14:paraId="0F4A5AA5" w14:textId="77777777">
        <w:trPr>
          <w:tblCellSpacing w:w="15" w:type="dxa"/>
        </w:trPr>
        <w:tc>
          <w:tcPr>
            <w:tcW w:w="0" w:type="auto"/>
            <w:vAlign w:val="center"/>
            <w:hideMark/>
          </w:tcPr>
          <w:p w14:paraId="4EF10A51" w14:textId="77777777" w:rsidR="00C75726" w:rsidRPr="00B2100A" w:rsidRDefault="00123960">
            <w:pPr>
              <w:rPr>
                <w:rFonts w:eastAsia="Times New Roman"/>
                <w:sz w:val="20"/>
                <w:szCs w:val="20"/>
              </w:rPr>
            </w:pPr>
            <w:r w:rsidRPr="00B2100A">
              <w:rPr>
                <w:rFonts w:eastAsia="Times New Roman"/>
                <w:sz w:val="20"/>
                <w:szCs w:val="20"/>
              </w:rPr>
              <w:t>TCR</w:t>
            </w:r>
          </w:p>
        </w:tc>
        <w:tc>
          <w:tcPr>
            <w:tcW w:w="0" w:type="auto"/>
            <w:vAlign w:val="center"/>
            <w:hideMark/>
          </w:tcPr>
          <w:p w14:paraId="1025A57D" w14:textId="77777777" w:rsidR="00C75726" w:rsidRPr="00B2100A" w:rsidRDefault="00123960">
            <w:pPr>
              <w:rPr>
                <w:rFonts w:eastAsia="Times New Roman"/>
                <w:sz w:val="20"/>
                <w:szCs w:val="20"/>
              </w:rPr>
            </w:pPr>
            <w:r w:rsidRPr="00B2100A">
              <w:rPr>
                <w:rFonts w:eastAsia="Times New Roman"/>
                <w:sz w:val="20"/>
                <w:szCs w:val="20"/>
              </w:rPr>
              <w:t>Total Coliform Rule</w:t>
            </w:r>
          </w:p>
        </w:tc>
      </w:tr>
      <w:tr w:rsidR="00C75726" w:rsidRPr="00B2100A" w14:paraId="02C584D8" w14:textId="77777777">
        <w:trPr>
          <w:tblCellSpacing w:w="15" w:type="dxa"/>
        </w:trPr>
        <w:tc>
          <w:tcPr>
            <w:tcW w:w="0" w:type="auto"/>
            <w:vAlign w:val="center"/>
            <w:hideMark/>
          </w:tcPr>
          <w:p w14:paraId="32842231" w14:textId="77777777" w:rsidR="00C75726" w:rsidRPr="00B2100A" w:rsidRDefault="00123960">
            <w:pPr>
              <w:rPr>
                <w:rFonts w:eastAsia="Times New Roman"/>
                <w:sz w:val="20"/>
                <w:szCs w:val="20"/>
              </w:rPr>
            </w:pPr>
            <w:r w:rsidRPr="00B2100A">
              <w:rPr>
                <w:rFonts w:eastAsia="Times New Roman"/>
                <w:sz w:val="20"/>
                <w:szCs w:val="20"/>
              </w:rPr>
              <w:t>TT</w:t>
            </w:r>
          </w:p>
        </w:tc>
        <w:tc>
          <w:tcPr>
            <w:tcW w:w="0" w:type="auto"/>
            <w:vAlign w:val="center"/>
            <w:hideMark/>
          </w:tcPr>
          <w:p w14:paraId="122078C3" w14:textId="77777777" w:rsidR="00C75726" w:rsidRPr="00B2100A" w:rsidRDefault="00123960">
            <w:pPr>
              <w:rPr>
                <w:rFonts w:eastAsia="Times New Roman"/>
                <w:sz w:val="20"/>
                <w:szCs w:val="20"/>
              </w:rPr>
            </w:pPr>
            <w:r w:rsidRPr="00B2100A">
              <w:rPr>
                <w:rFonts w:eastAsia="Times New Roman"/>
                <w:sz w:val="20"/>
                <w:szCs w:val="20"/>
              </w:rPr>
              <w:t xml:space="preserve">Treatment Technique: A required process intended to reduce the level of </w:t>
            </w:r>
            <w:proofErr w:type="gramStart"/>
            <w:r w:rsidRPr="00B2100A">
              <w:rPr>
                <w:rFonts w:eastAsia="Times New Roman"/>
                <w:sz w:val="20"/>
                <w:szCs w:val="20"/>
              </w:rPr>
              <w:t>a contaminant</w:t>
            </w:r>
            <w:proofErr w:type="gramEnd"/>
            <w:r w:rsidRPr="00B2100A">
              <w:rPr>
                <w:rFonts w:eastAsia="Times New Roman"/>
                <w:sz w:val="20"/>
                <w:szCs w:val="20"/>
              </w:rPr>
              <w:t xml:space="preserve"> in drinking water.</w:t>
            </w:r>
          </w:p>
        </w:tc>
      </w:tr>
    </w:tbl>
    <w:p w14:paraId="6E860831" w14:textId="77777777" w:rsidR="00C75726" w:rsidRPr="006A0E3E" w:rsidRDefault="00123960">
      <w:pPr>
        <w:pStyle w:val="Heading2"/>
        <w:rPr>
          <w:rFonts w:eastAsia="Times New Roman"/>
          <w:sz w:val="28"/>
          <w:szCs w:val="28"/>
        </w:rPr>
      </w:pPr>
      <w:r w:rsidRPr="006A0E3E">
        <w:rPr>
          <w:rFonts w:eastAsia="Times New Roman"/>
          <w:sz w:val="28"/>
          <w:szCs w:val="28"/>
        </w:rPr>
        <w:t>Detected Contaminants</w:t>
      </w:r>
    </w:p>
    <w:p w14:paraId="26F522B6" w14:textId="77777777" w:rsidR="00C75726" w:rsidRPr="00B2100A" w:rsidRDefault="00123960">
      <w:pPr>
        <w:pStyle w:val="NormalWeb"/>
        <w:rPr>
          <w:sz w:val="20"/>
          <w:szCs w:val="20"/>
        </w:rPr>
      </w:pPr>
      <w:r w:rsidRPr="00B2100A">
        <w:rPr>
          <w:sz w:val="20"/>
          <w:szCs w:val="20"/>
        </w:rPr>
        <w:t>Your water was tested for many contaminants last year. We are allowed to monitor for some contaminants less frequently than once a year. The following tables list only those contaminants which were detected in your water. If a contaminant was detected last year, it will appear in the following tables without a sample date. If the contaminant was not monitored last year, but was detected within the last 5 years, it will appear in the tables below along with the sample date.</w:t>
      </w:r>
    </w:p>
    <w:p w14:paraId="254161AE" w14:textId="77777777" w:rsidR="00C75726" w:rsidRPr="00B2100A" w:rsidRDefault="00123960">
      <w:pPr>
        <w:pStyle w:val="Heading3"/>
        <w:rPr>
          <w:rFonts w:eastAsia="Times New Roman"/>
          <w:sz w:val="20"/>
          <w:szCs w:val="20"/>
        </w:rPr>
      </w:pPr>
      <w:r w:rsidRPr="00B2100A">
        <w:rPr>
          <w:rFonts w:eastAsia="Times New Roman"/>
          <w:sz w:val="20"/>
          <w:szCs w:val="20"/>
        </w:rPr>
        <w:t>Inorganic Contaminants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51"/>
        <w:gridCol w:w="413"/>
        <w:gridCol w:w="557"/>
        <w:gridCol w:w="713"/>
        <w:gridCol w:w="724"/>
        <w:gridCol w:w="748"/>
        <w:gridCol w:w="1164"/>
        <w:gridCol w:w="879"/>
        <w:gridCol w:w="2695"/>
      </w:tblGrid>
      <w:tr w:rsidR="00C75726" w:rsidRPr="00B2100A" w14:paraId="3ABD3956" w14:textId="77777777">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4D2793" w14:textId="77777777" w:rsidR="00C75726" w:rsidRPr="00B2100A" w:rsidRDefault="00123960">
            <w:pPr>
              <w:rPr>
                <w:rFonts w:eastAsia="Times New Roman"/>
                <w:b/>
                <w:bCs/>
                <w:sz w:val="20"/>
                <w:szCs w:val="20"/>
              </w:rPr>
            </w:pPr>
            <w:r w:rsidRPr="00B2100A">
              <w:rPr>
                <w:rFonts w:eastAsia="Times New Roman"/>
                <w:b/>
                <w:bCs/>
                <w:sz w:val="20"/>
                <w:szCs w:val="20"/>
              </w:rPr>
              <w:t>Contaminant (units)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42AAA" w14:textId="77777777" w:rsidR="00C75726" w:rsidRPr="00B2100A" w:rsidRDefault="00123960">
            <w:pPr>
              <w:rPr>
                <w:rFonts w:eastAsia="Times New Roman"/>
                <w:b/>
                <w:bCs/>
                <w:sz w:val="20"/>
                <w:szCs w:val="20"/>
              </w:rPr>
            </w:pPr>
            <w:r w:rsidRPr="00B2100A">
              <w:rPr>
                <w:rFonts w:eastAsia="Times New Roman"/>
                <w:b/>
                <w:bCs/>
                <w:sz w:val="20"/>
                <w:szCs w:val="20"/>
              </w:rPr>
              <w:t>Site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C1583B1" w14:textId="77777777" w:rsidR="00C75726" w:rsidRPr="00B2100A" w:rsidRDefault="00123960">
            <w:pPr>
              <w:rPr>
                <w:rFonts w:eastAsia="Times New Roman"/>
                <w:b/>
                <w:bCs/>
                <w:sz w:val="20"/>
                <w:szCs w:val="20"/>
              </w:rPr>
            </w:pPr>
            <w:r w:rsidRPr="00B2100A">
              <w:rPr>
                <w:rFonts w:eastAsia="Times New Roman"/>
                <w:b/>
                <w:bCs/>
                <w:sz w:val="20"/>
                <w:szCs w:val="20"/>
              </w:rPr>
              <w:t>MCL</w:t>
            </w:r>
          </w:p>
        </w:tc>
        <w:tc>
          <w:tcPr>
            <w:tcW w:w="0" w:type="auto"/>
            <w:tcBorders>
              <w:top w:val="outset" w:sz="6" w:space="0" w:color="auto"/>
              <w:left w:val="outset" w:sz="6" w:space="0" w:color="auto"/>
              <w:bottom w:val="outset" w:sz="6" w:space="0" w:color="auto"/>
              <w:right w:val="outset" w:sz="6" w:space="0" w:color="auto"/>
            </w:tcBorders>
            <w:vAlign w:val="center"/>
            <w:hideMark/>
          </w:tcPr>
          <w:p w14:paraId="3069DF2A" w14:textId="77777777" w:rsidR="00C75726" w:rsidRPr="00B2100A" w:rsidRDefault="00123960">
            <w:pPr>
              <w:rPr>
                <w:rFonts w:eastAsia="Times New Roman"/>
                <w:b/>
                <w:bCs/>
                <w:sz w:val="20"/>
                <w:szCs w:val="20"/>
              </w:rPr>
            </w:pPr>
            <w:r w:rsidRPr="00B2100A">
              <w:rPr>
                <w:rFonts w:eastAsia="Times New Roman"/>
                <w:b/>
                <w:bCs/>
                <w:sz w:val="20"/>
                <w:szCs w:val="20"/>
              </w:rPr>
              <w:t>MCLG</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31B22" w14:textId="77777777" w:rsidR="00C75726" w:rsidRPr="00B2100A" w:rsidRDefault="00123960">
            <w:pPr>
              <w:rPr>
                <w:rFonts w:eastAsia="Times New Roman"/>
                <w:b/>
                <w:bCs/>
                <w:sz w:val="20"/>
                <w:szCs w:val="20"/>
              </w:rPr>
            </w:pPr>
            <w:r w:rsidRPr="00B2100A">
              <w:rPr>
                <w:rFonts w:eastAsia="Times New Roman"/>
                <w:b/>
                <w:bCs/>
                <w:sz w:val="20"/>
                <w:szCs w:val="20"/>
              </w:rPr>
              <w:t>Level Found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5454CF20" w14:textId="77777777" w:rsidR="00C75726" w:rsidRPr="00B2100A" w:rsidRDefault="00123960">
            <w:pPr>
              <w:rPr>
                <w:rFonts w:eastAsia="Times New Roman"/>
                <w:b/>
                <w:bCs/>
                <w:sz w:val="20"/>
                <w:szCs w:val="20"/>
              </w:rPr>
            </w:pPr>
            <w:r w:rsidRPr="00B2100A">
              <w:rPr>
                <w:rFonts w:eastAsia="Times New Roman"/>
                <w:b/>
                <w:bCs/>
                <w:sz w:val="20"/>
                <w:szCs w:val="20"/>
              </w:rPr>
              <w:t>Range</w:t>
            </w:r>
          </w:p>
        </w:tc>
        <w:tc>
          <w:tcPr>
            <w:tcW w:w="0" w:type="auto"/>
            <w:tcBorders>
              <w:top w:val="outset" w:sz="6" w:space="0" w:color="auto"/>
              <w:left w:val="outset" w:sz="6" w:space="0" w:color="auto"/>
              <w:bottom w:val="outset" w:sz="6" w:space="0" w:color="auto"/>
              <w:right w:val="outset" w:sz="6" w:space="0" w:color="auto"/>
            </w:tcBorders>
            <w:vAlign w:val="center"/>
            <w:hideMark/>
          </w:tcPr>
          <w:p w14:paraId="549AEE6B" w14:textId="77777777" w:rsidR="00C75726" w:rsidRPr="00B2100A" w:rsidRDefault="00123960">
            <w:pPr>
              <w:rPr>
                <w:rFonts w:eastAsia="Times New Roman"/>
                <w:b/>
                <w:bCs/>
                <w:sz w:val="20"/>
                <w:szCs w:val="20"/>
              </w:rPr>
            </w:pPr>
            <w:r w:rsidRPr="00B2100A">
              <w:rPr>
                <w:rFonts w:eastAsia="Times New Roman"/>
                <w:b/>
                <w:bCs/>
                <w:sz w:val="20"/>
                <w:szCs w:val="20"/>
              </w:rPr>
              <w:t>Sample Date (if prior to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6B95902" w14:textId="77777777" w:rsidR="00C75726" w:rsidRPr="00B2100A" w:rsidRDefault="00123960">
            <w:pPr>
              <w:rPr>
                <w:rFonts w:eastAsia="Times New Roman"/>
                <w:b/>
                <w:bCs/>
                <w:sz w:val="20"/>
                <w:szCs w:val="20"/>
              </w:rPr>
            </w:pPr>
            <w:r w:rsidRPr="00B2100A">
              <w:rPr>
                <w:rFonts w:eastAsia="Times New Roman"/>
                <w:b/>
                <w:bCs/>
                <w:sz w:val="20"/>
                <w:szCs w:val="20"/>
              </w:rPr>
              <w:t>Violation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F988F46" w14:textId="77777777" w:rsidR="00C75726" w:rsidRPr="00B2100A" w:rsidRDefault="00123960">
            <w:pPr>
              <w:rPr>
                <w:rFonts w:eastAsia="Times New Roman"/>
                <w:b/>
                <w:bCs/>
                <w:sz w:val="20"/>
                <w:szCs w:val="20"/>
              </w:rPr>
            </w:pPr>
            <w:r w:rsidRPr="00B2100A">
              <w:rPr>
                <w:rFonts w:eastAsia="Times New Roman"/>
                <w:b/>
                <w:bCs/>
                <w:sz w:val="20"/>
                <w:szCs w:val="20"/>
              </w:rPr>
              <w:t>Typical Source of Contaminant</w:t>
            </w:r>
          </w:p>
        </w:tc>
      </w:tr>
      <w:tr w:rsidR="00C75726" w:rsidRPr="00B2100A" w14:paraId="7269B83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4D67F8" w14:textId="77777777" w:rsidR="00C75726" w:rsidRPr="00B2100A" w:rsidRDefault="00123960">
            <w:pPr>
              <w:rPr>
                <w:rFonts w:eastAsia="Times New Roman"/>
                <w:sz w:val="20"/>
                <w:szCs w:val="20"/>
              </w:rPr>
            </w:pPr>
            <w:r w:rsidRPr="00B2100A">
              <w:rPr>
                <w:rFonts w:eastAsia="Times New Roman"/>
                <w:sz w:val="20"/>
                <w:szCs w:val="20"/>
              </w:rPr>
              <w:t>BARIUM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1C9A52C3"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765C91F" w14:textId="77777777" w:rsidR="00C75726" w:rsidRPr="00B2100A" w:rsidRDefault="00123960">
            <w:pPr>
              <w:rPr>
                <w:rFonts w:eastAsia="Times New Roman"/>
                <w:sz w:val="20"/>
                <w:szCs w:val="20"/>
              </w:rPr>
            </w:pPr>
            <w:r w:rsidRPr="00B2100A">
              <w:rPr>
                <w:rFonts w:eastAsia="Times New Roman"/>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6E192A3" w14:textId="77777777" w:rsidR="00C75726" w:rsidRPr="00B2100A" w:rsidRDefault="00123960">
            <w:pPr>
              <w:rPr>
                <w:rFonts w:eastAsia="Times New Roman"/>
                <w:sz w:val="20"/>
                <w:szCs w:val="20"/>
              </w:rPr>
            </w:pPr>
            <w:r w:rsidRPr="00B2100A">
              <w:rPr>
                <w:rFonts w:eastAsia="Times New Roman"/>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6C35207" w14:textId="77777777" w:rsidR="00C75726" w:rsidRPr="00B2100A" w:rsidRDefault="00123960">
            <w:pPr>
              <w:rPr>
                <w:rFonts w:eastAsia="Times New Roman"/>
                <w:sz w:val="20"/>
                <w:szCs w:val="20"/>
              </w:rPr>
            </w:pPr>
            <w:r w:rsidRPr="00B2100A">
              <w:rPr>
                <w:rFonts w:eastAsia="Times New Roman"/>
                <w:sz w:val="20"/>
                <w:szCs w:val="20"/>
              </w:rPr>
              <w:t>0.011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EB614" w14:textId="77777777" w:rsidR="00C75726" w:rsidRPr="00B2100A" w:rsidRDefault="00123960">
            <w:pPr>
              <w:rPr>
                <w:rFonts w:eastAsia="Times New Roman"/>
                <w:sz w:val="20"/>
                <w:szCs w:val="20"/>
              </w:rPr>
            </w:pPr>
            <w:r w:rsidRPr="00B2100A">
              <w:rPr>
                <w:rFonts w:eastAsia="Times New Roman"/>
                <w:sz w:val="20"/>
                <w:szCs w:val="20"/>
              </w:rPr>
              <w:t>0.005 - 0.011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010BE773" w14:textId="77777777" w:rsidR="00C75726" w:rsidRPr="00B2100A" w:rsidRDefault="00123960">
            <w:pPr>
              <w:rPr>
                <w:rFonts w:eastAsia="Times New Roman"/>
                <w:sz w:val="20"/>
                <w:szCs w:val="20"/>
              </w:rPr>
            </w:pPr>
            <w:r w:rsidRPr="00B2100A">
              <w:rPr>
                <w:rFonts w:eastAsia="Times New Roman"/>
                <w:sz w:val="20"/>
                <w:szCs w:val="20"/>
              </w:rPr>
              <w:t>9/20/2023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40BAD383" w14:textId="77777777" w:rsidR="00C75726" w:rsidRPr="00B2100A" w:rsidRDefault="00123960">
            <w:pPr>
              <w:rPr>
                <w:rFonts w:eastAsia="Times New Roman"/>
                <w:sz w:val="20"/>
                <w:szCs w:val="20"/>
              </w:rPr>
            </w:pPr>
            <w:r w:rsidRPr="00B2100A">
              <w:rPr>
                <w:rFonts w:eastAsia="Times New Roman"/>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5A510CED" w14:textId="77777777" w:rsidR="00C75726" w:rsidRPr="00B2100A" w:rsidRDefault="00123960">
            <w:pPr>
              <w:rPr>
                <w:rFonts w:eastAsia="Times New Roman"/>
                <w:sz w:val="20"/>
                <w:szCs w:val="20"/>
              </w:rPr>
            </w:pPr>
            <w:r w:rsidRPr="00B2100A">
              <w:rPr>
                <w:rFonts w:eastAsia="Times New Roman"/>
                <w:sz w:val="20"/>
                <w:szCs w:val="20"/>
              </w:rPr>
              <w:t>Discharge of drilling wastes; Discharge from metal refineries; Erosion of natural deposits</w:t>
            </w:r>
          </w:p>
        </w:tc>
      </w:tr>
      <w:tr w:rsidR="00C75726" w:rsidRPr="00B2100A" w14:paraId="2EBF44E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CCE0D5" w14:textId="77777777" w:rsidR="00C75726" w:rsidRPr="00B2100A" w:rsidRDefault="00123960">
            <w:pPr>
              <w:rPr>
                <w:rFonts w:eastAsia="Times New Roman"/>
                <w:sz w:val="20"/>
                <w:szCs w:val="20"/>
              </w:rPr>
            </w:pPr>
            <w:r w:rsidRPr="00B2100A">
              <w:rPr>
                <w:rFonts w:eastAsia="Times New Roman"/>
                <w:sz w:val="20"/>
                <w:szCs w:val="20"/>
              </w:rPr>
              <w:t>BERYLLIUM TOTAL (ppb)</w:t>
            </w:r>
          </w:p>
        </w:tc>
        <w:tc>
          <w:tcPr>
            <w:tcW w:w="0" w:type="auto"/>
            <w:tcBorders>
              <w:top w:val="outset" w:sz="6" w:space="0" w:color="auto"/>
              <w:left w:val="outset" w:sz="6" w:space="0" w:color="auto"/>
              <w:bottom w:val="outset" w:sz="6" w:space="0" w:color="auto"/>
              <w:right w:val="outset" w:sz="6" w:space="0" w:color="auto"/>
            </w:tcBorders>
            <w:vAlign w:val="center"/>
            <w:hideMark/>
          </w:tcPr>
          <w:p w14:paraId="3ADA36E7"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79087E" w14:textId="77777777" w:rsidR="00C75726" w:rsidRPr="00B2100A" w:rsidRDefault="00123960">
            <w:pPr>
              <w:rPr>
                <w:rFonts w:eastAsia="Times New Roman"/>
                <w:sz w:val="20"/>
                <w:szCs w:val="20"/>
              </w:rPr>
            </w:pPr>
            <w:r w:rsidRPr="00B2100A">
              <w:rPr>
                <w:rFonts w:eastAsia="Times New Roman"/>
                <w:sz w:val="20"/>
                <w:szCs w:val="20"/>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1E47BC0B" w14:textId="77777777" w:rsidR="00C75726" w:rsidRPr="00B2100A" w:rsidRDefault="00123960">
            <w:pPr>
              <w:rPr>
                <w:rFonts w:eastAsia="Times New Roman"/>
                <w:sz w:val="20"/>
                <w:szCs w:val="20"/>
              </w:rPr>
            </w:pPr>
            <w:r w:rsidRPr="00B2100A">
              <w:rPr>
                <w:rFonts w:eastAsia="Times New Roman"/>
                <w:sz w:val="20"/>
                <w:szCs w:val="20"/>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4105A58C" w14:textId="77777777" w:rsidR="00C75726" w:rsidRPr="00B2100A" w:rsidRDefault="00123960">
            <w:pPr>
              <w:rPr>
                <w:rFonts w:eastAsia="Times New Roman"/>
                <w:sz w:val="20"/>
                <w:szCs w:val="20"/>
              </w:rPr>
            </w:pPr>
            <w:r w:rsidRPr="00B2100A">
              <w:rPr>
                <w:rFonts w:eastAsia="Times New Roman"/>
                <w:sz w:val="20"/>
                <w:szCs w:val="20"/>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10ACC481" w14:textId="77777777" w:rsidR="00C75726" w:rsidRPr="00B2100A" w:rsidRDefault="00123960">
            <w:pPr>
              <w:rPr>
                <w:rFonts w:eastAsia="Times New Roman"/>
                <w:sz w:val="20"/>
                <w:szCs w:val="20"/>
              </w:rPr>
            </w:pPr>
            <w:r w:rsidRPr="00B2100A">
              <w:rPr>
                <w:rFonts w:eastAsia="Times New Roman"/>
                <w:sz w:val="20"/>
                <w:szCs w:val="20"/>
              </w:rPr>
              <w:t>0.00 - 0.16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4EFB37C5" w14:textId="77777777" w:rsidR="00C75726" w:rsidRPr="00B2100A" w:rsidRDefault="00123960">
            <w:pPr>
              <w:rPr>
                <w:rFonts w:eastAsia="Times New Roman"/>
                <w:sz w:val="20"/>
                <w:szCs w:val="20"/>
              </w:rPr>
            </w:pPr>
            <w:r w:rsidRPr="00B2100A">
              <w:rPr>
                <w:rFonts w:eastAsia="Times New Roman"/>
                <w:sz w:val="20"/>
                <w:szCs w:val="20"/>
              </w:rPr>
              <w:t>9/20/2023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16974F2B" w14:textId="77777777" w:rsidR="00C75726" w:rsidRPr="00B2100A" w:rsidRDefault="00123960">
            <w:pPr>
              <w:rPr>
                <w:rFonts w:eastAsia="Times New Roman"/>
                <w:sz w:val="20"/>
                <w:szCs w:val="20"/>
              </w:rPr>
            </w:pPr>
            <w:r w:rsidRPr="00B2100A">
              <w:rPr>
                <w:rFonts w:eastAsia="Times New Roman"/>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45C4ECDA" w14:textId="77777777" w:rsidR="00C75726" w:rsidRPr="00B2100A" w:rsidRDefault="00123960">
            <w:pPr>
              <w:rPr>
                <w:rFonts w:eastAsia="Times New Roman"/>
                <w:sz w:val="20"/>
                <w:szCs w:val="20"/>
              </w:rPr>
            </w:pPr>
            <w:r w:rsidRPr="00B2100A">
              <w:rPr>
                <w:rFonts w:eastAsia="Times New Roman"/>
                <w:sz w:val="20"/>
                <w:szCs w:val="20"/>
              </w:rPr>
              <w:t xml:space="preserve">Discharge from metal refineries and coal-burning factories; Discharge from electrical, aerospace, and defense industries </w:t>
            </w:r>
          </w:p>
        </w:tc>
      </w:tr>
      <w:tr w:rsidR="00C75726" w:rsidRPr="00B2100A" w14:paraId="61A643C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C44137" w14:textId="77777777" w:rsidR="00C75726" w:rsidRPr="00B2100A" w:rsidRDefault="00123960">
            <w:pPr>
              <w:rPr>
                <w:rFonts w:eastAsia="Times New Roman"/>
                <w:sz w:val="20"/>
                <w:szCs w:val="20"/>
              </w:rPr>
            </w:pPr>
            <w:r w:rsidRPr="00B2100A">
              <w:rPr>
                <w:rFonts w:eastAsia="Times New Roman"/>
                <w:sz w:val="20"/>
                <w:szCs w:val="20"/>
              </w:rPr>
              <w:t>FLUORIDE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5606C441"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CA3D365" w14:textId="77777777" w:rsidR="00C75726" w:rsidRPr="00B2100A" w:rsidRDefault="00123960">
            <w:pPr>
              <w:rPr>
                <w:rFonts w:eastAsia="Times New Roman"/>
                <w:sz w:val="20"/>
                <w:szCs w:val="20"/>
              </w:rPr>
            </w:pPr>
            <w:r w:rsidRPr="00B2100A">
              <w:rPr>
                <w:rFonts w:eastAsia="Times New Roman"/>
                <w:sz w:val="20"/>
                <w:szCs w:val="20"/>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13F1A51B" w14:textId="77777777" w:rsidR="00C75726" w:rsidRPr="00B2100A" w:rsidRDefault="00123960">
            <w:pPr>
              <w:rPr>
                <w:rFonts w:eastAsia="Times New Roman"/>
                <w:sz w:val="20"/>
                <w:szCs w:val="20"/>
              </w:rPr>
            </w:pPr>
            <w:r w:rsidRPr="00B2100A">
              <w:rPr>
                <w:rFonts w:eastAsia="Times New Roman"/>
                <w:sz w:val="20"/>
                <w:szCs w:val="20"/>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7C75D" w14:textId="77777777" w:rsidR="00C75726" w:rsidRPr="00B2100A" w:rsidRDefault="00123960">
            <w:pPr>
              <w:rPr>
                <w:rFonts w:eastAsia="Times New Roman"/>
                <w:sz w:val="20"/>
                <w:szCs w:val="20"/>
              </w:rPr>
            </w:pPr>
            <w:r w:rsidRPr="00B2100A">
              <w:rPr>
                <w:rFonts w:eastAsia="Times New Roman"/>
                <w:sz w:val="20"/>
                <w:szCs w:val="20"/>
              </w:rPr>
              <w:t>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A880A5D" w14:textId="77777777" w:rsidR="00C75726" w:rsidRPr="00B2100A" w:rsidRDefault="00123960">
            <w:pPr>
              <w:rPr>
                <w:rFonts w:eastAsia="Times New Roman"/>
                <w:sz w:val="20"/>
                <w:szCs w:val="20"/>
              </w:rPr>
            </w:pPr>
            <w:r w:rsidRPr="00B2100A">
              <w:rPr>
                <w:rFonts w:eastAsia="Times New Roman"/>
                <w:sz w:val="20"/>
                <w:szCs w:val="20"/>
              </w:rPr>
              <w:t>1.0 - 2.4</w:t>
            </w:r>
          </w:p>
        </w:tc>
        <w:tc>
          <w:tcPr>
            <w:tcW w:w="0" w:type="auto"/>
            <w:tcBorders>
              <w:top w:val="outset" w:sz="6" w:space="0" w:color="auto"/>
              <w:left w:val="outset" w:sz="6" w:space="0" w:color="auto"/>
              <w:bottom w:val="outset" w:sz="6" w:space="0" w:color="auto"/>
              <w:right w:val="outset" w:sz="6" w:space="0" w:color="auto"/>
            </w:tcBorders>
            <w:vAlign w:val="center"/>
            <w:hideMark/>
          </w:tcPr>
          <w:p w14:paraId="70024183" w14:textId="77777777" w:rsidR="00C75726" w:rsidRPr="00B2100A" w:rsidRDefault="00123960">
            <w:pPr>
              <w:rPr>
                <w:rFonts w:eastAsia="Times New Roman"/>
                <w:sz w:val="20"/>
                <w:szCs w:val="20"/>
              </w:rPr>
            </w:pPr>
            <w:r w:rsidRPr="00B2100A">
              <w:rPr>
                <w:rFonts w:eastAsia="Times New Roman"/>
                <w:sz w:val="20"/>
                <w:szCs w:val="20"/>
              </w:rPr>
              <w:t>9/20/2023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2198337B" w14:textId="77777777" w:rsidR="00C75726" w:rsidRPr="00B2100A" w:rsidRDefault="00123960">
            <w:pPr>
              <w:rPr>
                <w:rFonts w:eastAsia="Times New Roman"/>
                <w:sz w:val="20"/>
                <w:szCs w:val="20"/>
              </w:rPr>
            </w:pPr>
            <w:r w:rsidRPr="00B2100A">
              <w:rPr>
                <w:rFonts w:eastAsia="Times New Roman"/>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66FBB6F2" w14:textId="77777777" w:rsidR="00C75726" w:rsidRPr="00B2100A" w:rsidRDefault="00123960">
            <w:pPr>
              <w:rPr>
                <w:rFonts w:eastAsia="Times New Roman"/>
                <w:sz w:val="20"/>
                <w:szCs w:val="20"/>
              </w:rPr>
            </w:pPr>
            <w:r w:rsidRPr="00B2100A">
              <w:rPr>
                <w:rFonts w:eastAsia="Times New Roman"/>
                <w:sz w:val="20"/>
                <w:szCs w:val="20"/>
              </w:rPr>
              <w:t>Erosion of natural deposits; Water additive which promotes strong teeth; Discharge from fertilizer and aluminum factories</w:t>
            </w:r>
          </w:p>
        </w:tc>
      </w:tr>
      <w:tr w:rsidR="00C75726" w:rsidRPr="00B2100A" w14:paraId="0F390B0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82BEF3" w14:textId="77777777" w:rsidR="00C75726" w:rsidRPr="00B2100A" w:rsidRDefault="00123960">
            <w:pPr>
              <w:rPr>
                <w:rFonts w:eastAsia="Times New Roman"/>
                <w:sz w:val="20"/>
                <w:szCs w:val="20"/>
              </w:rPr>
            </w:pPr>
            <w:r w:rsidRPr="00B2100A">
              <w:rPr>
                <w:rFonts w:eastAsia="Times New Roman"/>
                <w:sz w:val="20"/>
                <w:szCs w:val="20"/>
              </w:rPr>
              <w:t>NICKEL (ppb)</w:t>
            </w:r>
          </w:p>
        </w:tc>
        <w:tc>
          <w:tcPr>
            <w:tcW w:w="0" w:type="auto"/>
            <w:tcBorders>
              <w:top w:val="outset" w:sz="6" w:space="0" w:color="auto"/>
              <w:left w:val="outset" w:sz="6" w:space="0" w:color="auto"/>
              <w:bottom w:val="outset" w:sz="6" w:space="0" w:color="auto"/>
              <w:right w:val="outset" w:sz="6" w:space="0" w:color="auto"/>
            </w:tcBorders>
            <w:vAlign w:val="center"/>
            <w:hideMark/>
          </w:tcPr>
          <w:p w14:paraId="2CE436B6"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13B411" w14:textId="77777777" w:rsidR="00C75726" w:rsidRPr="00B2100A" w:rsidRDefault="00123960">
            <w:pPr>
              <w:rPr>
                <w:rFonts w:eastAsia="Times New Roman"/>
                <w:sz w:val="20"/>
                <w:szCs w:val="20"/>
              </w:rPr>
            </w:pPr>
            <w:r w:rsidRPr="00B2100A">
              <w:rPr>
                <w:rFonts w:eastAsia="Times New Roman"/>
                <w:sz w:val="20"/>
                <w:szCs w:val="20"/>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FC2BE"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0EF9AC" w14:textId="77777777" w:rsidR="00C75726" w:rsidRPr="00B2100A" w:rsidRDefault="00123960">
            <w:pPr>
              <w:rPr>
                <w:rFonts w:eastAsia="Times New Roman"/>
                <w:sz w:val="20"/>
                <w:szCs w:val="20"/>
              </w:rPr>
            </w:pPr>
            <w:r w:rsidRPr="00B2100A">
              <w:rPr>
                <w:rFonts w:eastAsia="Times New Roman"/>
                <w:sz w:val="20"/>
                <w:szCs w:val="20"/>
              </w:rP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CFEB3" w14:textId="77777777" w:rsidR="00C75726" w:rsidRPr="00B2100A" w:rsidRDefault="00123960">
            <w:pPr>
              <w:rPr>
                <w:rFonts w:eastAsia="Times New Roman"/>
                <w:sz w:val="20"/>
                <w:szCs w:val="20"/>
              </w:rPr>
            </w:pPr>
            <w:r w:rsidRPr="00B2100A">
              <w:rPr>
                <w:rFonts w:eastAsia="Times New Roman"/>
                <w:sz w:val="20"/>
                <w:szCs w:val="20"/>
              </w:rPr>
              <w:t>1.1000 - 2.5000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3C9E1" w14:textId="77777777" w:rsidR="00C75726" w:rsidRPr="00B2100A" w:rsidRDefault="00123960">
            <w:pPr>
              <w:rPr>
                <w:rFonts w:eastAsia="Times New Roman"/>
                <w:sz w:val="20"/>
                <w:szCs w:val="20"/>
              </w:rPr>
            </w:pPr>
            <w:r w:rsidRPr="00B2100A">
              <w:rPr>
                <w:rFonts w:eastAsia="Times New Roman"/>
                <w:sz w:val="20"/>
                <w:szCs w:val="20"/>
              </w:rPr>
              <w:t>9/20/2023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5C34A70F" w14:textId="77777777" w:rsidR="00C75726" w:rsidRPr="00B2100A" w:rsidRDefault="00123960">
            <w:pPr>
              <w:rPr>
                <w:rFonts w:eastAsia="Times New Roman"/>
                <w:sz w:val="20"/>
                <w:szCs w:val="20"/>
              </w:rPr>
            </w:pPr>
            <w:r w:rsidRPr="00B2100A">
              <w:rPr>
                <w:rFonts w:eastAsia="Times New Roman"/>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6AF9E0FC" w14:textId="77777777" w:rsidR="00C75726" w:rsidRPr="00B2100A" w:rsidRDefault="00123960">
            <w:pPr>
              <w:rPr>
                <w:rFonts w:eastAsia="Times New Roman"/>
                <w:sz w:val="20"/>
                <w:szCs w:val="20"/>
              </w:rPr>
            </w:pPr>
            <w:proofErr w:type="gramStart"/>
            <w:r w:rsidRPr="00B2100A">
              <w:rPr>
                <w:rFonts w:eastAsia="Times New Roman"/>
                <w:sz w:val="20"/>
                <w:szCs w:val="20"/>
              </w:rPr>
              <w:t>Nickel</w:t>
            </w:r>
            <w:proofErr w:type="gramEnd"/>
            <w:r w:rsidRPr="00B2100A">
              <w:rPr>
                <w:rFonts w:eastAsia="Times New Roman"/>
                <w:sz w:val="20"/>
                <w:szCs w:val="20"/>
              </w:rPr>
              <w:t xml:space="preserve"> occurs naturally in soils, ground water and surface waters and </w:t>
            </w:r>
            <w:proofErr w:type="gramStart"/>
            <w:r w:rsidRPr="00B2100A">
              <w:rPr>
                <w:rFonts w:eastAsia="Times New Roman"/>
                <w:sz w:val="20"/>
                <w:szCs w:val="20"/>
              </w:rPr>
              <w:t>is</w:t>
            </w:r>
            <w:proofErr w:type="gramEnd"/>
            <w:r w:rsidRPr="00B2100A">
              <w:rPr>
                <w:rFonts w:eastAsia="Times New Roman"/>
                <w:sz w:val="20"/>
                <w:szCs w:val="20"/>
              </w:rPr>
              <w:t xml:space="preserve"> often used in electroplating, stainless steel and alloy products.</w:t>
            </w:r>
          </w:p>
        </w:tc>
      </w:tr>
      <w:tr w:rsidR="00C75726" w:rsidRPr="00B2100A" w14:paraId="7E79CAD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68B92D" w14:textId="77777777" w:rsidR="00C75726" w:rsidRPr="00B2100A" w:rsidRDefault="00123960">
            <w:pPr>
              <w:rPr>
                <w:rFonts w:eastAsia="Times New Roman"/>
                <w:sz w:val="20"/>
                <w:szCs w:val="20"/>
              </w:rPr>
            </w:pPr>
            <w:r w:rsidRPr="00B2100A">
              <w:rPr>
                <w:rFonts w:eastAsia="Times New Roman"/>
                <w:sz w:val="20"/>
                <w:szCs w:val="20"/>
              </w:rPr>
              <w:t>NITRATE (N03-N)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3E94BE93"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B5FF553" w14:textId="77777777" w:rsidR="00C75726" w:rsidRPr="00B2100A" w:rsidRDefault="00123960">
            <w:pPr>
              <w:rPr>
                <w:rFonts w:eastAsia="Times New Roman"/>
                <w:sz w:val="20"/>
                <w:szCs w:val="20"/>
              </w:rPr>
            </w:pPr>
            <w:r w:rsidRPr="00B2100A">
              <w:rPr>
                <w:rFonts w:eastAsia="Times New Roman"/>
                <w:sz w:val="20"/>
                <w:szCs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36EE1" w14:textId="77777777" w:rsidR="00C75726" w:rsidRPr="00B2100A" w:rsidRDefault="00123960">
            <w:pPr>
              <w:rPr>
                <w:rFonts w:eastAsia="Times New Roman"/>
                <w:sz w:val="20"/>
                <w:szCs w:val="20"/>
              </w:rPr>
            </w:pPr>
            <w:r w:rsidRPr="00B2100A">
              <w:rPr>
                <w:rFonts w:eastAsia="Times New Roman"/>
                <w:sz w:val="20"/>
                <w:szCs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D1A626" w14:textId="77777777" w:rsidR="00C75726" w:rsidRPr="00B2100A" w:rsidRDefault="00123960">
            <w:pPr>
              <w:rPr>
                <w:rFonts w:eastAsia="Times New Roman"/>
                <w:sz w:val="20"/>
                <w:szCs w:val="20"/>
              </w:rPr>
            </w:pPr>
            <w:r w:rsidRPr="00B2100A">
              <w:rPr>
                <w:rFonts w:eastAsia="Times New Roman"/>
                <w:sz w:val="20"/>
                <w:szCs w:val="20"/>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47DFD5AC" w14:textId="77777777" w:rsidR="00C75726" w:rsidRPr="00B2100A" w:rsidRDefault="00123960">
            <w:pPr>
              <w:rPr>
                <w:rFonts w:eastAsia="Times New Roman"/>
                <w:sz w:val="20"/>
                <w:szCs w:val="20"/>
              </w:rPr>
            </w:pPr>
            <w:r w:rsidRPr="00B2100A">
              <w:rPr>
                <w:rFonts w:eastAsia="Times New Roman"/>
                <w:sz w:val="20"/>
                <w:szCs w:val="20"/>
              </w:rPr>
              <w:t>0.11 - 0.26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71150777"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CC5438" w14:textId="77777777" w:rsidR="00C75726" w:rsidRPr="00B2100A" w:rsidRDefault="00123960">
            <w:pPr>
              <w:rPr>
                <w:rFonts w:eastAsia="Times New Roman"/>
                <w:sz w:val="20"/>
                <w:szCs w:val="20"/>
              </w:rPr>
            </w:pPr>
            <w:r w:rsidRPr="00B2100A">
              <w:rPr>
                <w:rFonts w:eastAsia="Times New Roman"/>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0FC7C914" w14:textId="77777777" w:rsidR="00C75726" w:rsidRPr="00B2100A" w:rsidRDefault="00123960">
            <w:pPr>
              <w:rPr>
                <w:rFonts w:eastAsia="Times New Roman"/>
                <w:sz w:val="20"/>
                <w:szCs w:val="20"/>
              </w:rPr>
            </w:pPr>
            <w:r w:rsidRPr="00B2100A">
              <w:rPr>
                <w:rFonts w:eastAsia="Times New Roman"/>
                <w:sz w:val="20"/>
                <w:szCs w:val="20"/>
              </w:rPr>
              <w:t xml:space="preserve">Runoff from fertilizer use; Leaching from septic tanks, </w:t>
            </w:r>
            <w:r w:rsidRPr="00B2100A">
              <w:rPr>
                <w:rFonts w:eastAsia="Times New Roman"/>
                <w:sz w:val="20"/>
                <w:szCs w:val="20"/>
              </w:rPr>
              <w:lastRenderedPageBreak/>
              <w:t>sewage; Erosion of natural deposits</w:t>
            </w:r>
          </w:p>
        </w:tc>
      </w:tr>
      <w:tr w:rsidR="00C75726" w:rsidRPr="00B2100A" w14:paraId="554B902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67C4B8" w14:textId="77777777" w:rsidR="00C75726" w:rsidRPr="00B2100A" w:rsidRDefault="00123960">
            <w:pPr>
              <w:rPr>
                <w:rFonts w:eastAsia="Times New Roman"/>
                <w:sz w:val="20"/>
                <w:szCs w:val="20"/>
              </w:rPr>
            </w:pPr>
            <w:r w:rsidRPr="00B2100A">
              <w:rPr>
                <w:rFonts w:eastAsia="Times New Roman"/>
                <w:sz w:val="20"/>
                <w:szCs w:val="20"/>
              </w:rPr>
              <w:lastRenderedPageBreak/>
              <w:t>SODIUM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24F29140"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8BB05E4" w14:textId="77777777" w:rsidR="00C75726" w:rsidRPr="00B2100A" w:rsidRDefault="00123960">
            <w:pPr>
              <w:rPr>
                <w:rFonts w:eastAsia="Times New Roman"/>
                <w:sz w:val="20"/>
                <w:szCs w:val="20"/>
              </w:rPr>
            </w:pPr>
            <w:r w:rsidRPr="00B2100A">
              <w:rPr>
                <w:rFonts w:eastAsia="Times New Roman"/>
                <w:sz w:val="20"/>
                <w:szCs w:val="20"/>
              </w:rPr>
              <w:t>n/a</w:t>
            </w:r>
          </w:p>
        </w:tc>
        <w:tc>
          <w:tcPr>
            <w:tcW w:w="0" w:type="auto"/>
            <w:tcBorders>
              <w:top w:val="outset" w:sz="6" w:space="0" w:color="auto"/>
              <w:left w:val="outset" w:sz="6" w:space="0" w:color="auto"/>
              <w:bottom w:val="outset" w:sz="6" w:space="0" w:color="auto"/>
              <w:right w:val="outset" w:sz="6" w:space="0" w:color="auto"/>
            </w:tcBorders>
            <w:vAlign w:val="center"/>
            <w:hideMark/>
          </w:tcPr>
          <w:p w14:paraId="09DDB3CE" w14:textId="77777777" w:rsidR="00C75726" w:rsidRPr="00B2100A" w:rsidRDefault="00123960">
            <w:pPr>
              <w:rPr>
                <w:rFonts w:eastAsia="Times New Roman"/>
                <w:sz w:val="20"/>
                <w:szCs w:val="20"/>
              </w:rPr>
            </w:pPr>
            <w:r w:rsidRPr="00B2100A">
              <w:rPr>
                <w:rFonts w:eastAsia="Times New Roman"/>
                <w:sz w:val="20"/>
                <w:szCs w:val="20"/>
              </w:rPr>
              <w:t>n/a</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78D40" w14:textId="77777777" w:rsidR="00C75726" w:rsidRPr="00B2100A" w:rsidRDefault="00123960">
            <w:pPr>
              <w:rPr>
                <w:rFonts w:eastAsia="Times New Roman"/>
                <w:sz w:val="20"/>
                <w:szCs w:val="20"/>
              </w:rPr>
            </w:pPr>
            <w:r w:rsidRPr="00B2100A">
              <w:rPr>
                <w:rFonts w:eastAsia="Times New Roman"/>
                <w:sz w:val="20"/>
                <w:szCs w:val="20"/>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14:paraId="6902988E" w14:textId="77777777" w:rsidR="00C75726" w:rsidRPr="00B2100A" w:rsidRDefault="00123960">
            <w:pPr>
              <w:rPr>
                <w:rFonts w:eastAsia="Times New Roman"/>
                <w:sz w:val="20"/>
                <w:szCs w:val="20"/>
              </w:rPr>
            </w:pPr>
            <w:r w:rsidRPr="00B2100A">
              <w:rPr>
                <w:rFonts w:eastAsia="Times New Roman"/>
                <w:sz w:val="20"/>
                <w:szCs w:val="20"/>
              </w:rPr>
              <w:t>1.10 - 1.80</w:t>
            </w:r>
          </w:p>
        </w:tc>
        <w:tc>
          <w:tcPr>
            <w:tcW w:w="0" w:type="auto"/>
            <w:tcBorders>
              <w:top w:val="outset" w:sz="6" w:space="0" w:color="auto"/>
              <w:left w:val="outset" w:sz="6" w:space="0" w:color="auto"/>
              <w:bottom w:val="outset" w:sz="6" w:space="0" w:color="auto"/>
              <w:right w:val="outset" w:sz="6" w:space="0" w:color="auto"/>
            </w:tcBorders>
            <w:vAlign w:val="center"/>
            <w:hideMark/>
          </w:tcPr>
          <w:p w14:paraId="23A3644B" w14:textId="77777777" w:rsidR="00C75726" w:rsidRPr="00B2100A" w:rsidRDefault="00123960">
            <w:pPr>
              <w:rPr>
                <w:rFonts w:eastAsia="Times New Roman"/>
                <w:sz w:val="20"/>
                <w:szCs w:val="20"/>
              </w:rPr>
            </w:pPr>
            <w:r w:rsidRPr="00B2100A">
              <w:rPr>
                <w:rFonts w:eastAsia="Times New Roman"/>
                <w:sz w:val="20"/>
                <w:szCs w:val="20"/>
              </w:rPr>
              <w:t>9/20/2023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B4984" w14:textId="77777777" w:rsidR="00C75726" w:rsidRPr="00B2100A" w:rsidRDefault="00123960">
            <w:pPr>
              <w:rPr>
                <w:rFonts w:eastAsia="Times New Roman"/>
                <w:sz w:val="20"/>
                <w:szCs w:val="20"/>
              </w:rPr>
            </w:pPr>
            <w:r w:rsidRPr="00B2100A">
              <w:rPr>
                <w:rFonts w:eastAsia="Times New Roman"/>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0369A" w14:textId="77777777" w:rsidR="00C75726" w:rsidRPr="00B2100A" w:rsidRDefault="00123960">
            <w:pPr>
              <w:rPr>
                <w:rFonts w:eastAsia="Times New Roman"/>
                <w:sz w:val="20"/>
                <w:szCs w:val="20"/>
              </w:rPr>
            </w:pPr>
            <w:r w:rsidRPr="00B2100A">
              <w:rPr>
                <w:rFonts w:eastAsia="Times New Roman"/>
                <w:sz w:val="20"/>
                <w:szCs w:val="20"/>
              </w:rPr>
              <w:t>n/a</w:t>
            </w:r>
          </w:p>
        </w:tc>
      </w:tr>
    </w:tbl>
    <w:p w14:paraId="4EE52831" w14:textId="77777777" w:rsidR="00C75726" w:rsidRPr="00B2100A" w:rsidRDefault="00C75726">
      <w:pPr>
        <w:spacing w:after="240"/>
        <w:rPr>
          <w:rFonts w:eastAsia="Times New Roman"/>
          <w:sz w:val="20"/>
          <w:szCs w:val="20"/>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99"/>
        <w:gridCol w:w="765"/>
        <w:gridCol w:w="713"/>
        <w:gridCol w:w="1099"/>
        <w:gridCol w:w="711"/>
        <w:gridCol w:w="991"/>
        <w:gridCol w:w="914"/>
        <w:gridCol w:w="879"/>
        <w:gridCol w:w="1973"/>
      </w:tblGrid>
      <w:tr w:rsidR="00C75726" w:rsidRPr="00B2100A" w14:paraId="07FE4ECF" w14:textId="77777777">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43B059" w14:textId="77777777" w:rsidR="00C75726" w:rsidRPr="00B2100A" w:rsidRDefault="00123960">
            <w:pPr>
              <w:rPr>
                <w:rFonts w:eastAsia="Times New Roman"/>
                <w:b/>
                <w:bCs/>
                <w:sz w:val="20"/>
                <w:szCs w:val="20"/>
              </w:rPr>
            </w:pPr>
            <w:r w:rsidRPr="00B2100A">
              <w:rPr>
                <w:rFonts w:eastAsia="Times New Roman"/>
                <w:b/>
                <w:bCs/>
                <w:sz w:val="20"/>
                <w:szCs w:val="20"/>
              </w:rPr>
              <w:t>Contaminant (units)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67D12A49" w14:textId="77777777" w:rsidR="00C75726" w:rsidRPr="00B2100A" w:rsidRDefault="00123960">
            <w:pPr>
              <w:rPr>
                <w:rFonts w:eastAsia="Times New Roman"/>
                <w:b/>
                <w:bCs/>
                <w:sz w:val="20"/>
                <w:szCs w:val="20"/>
              </w:rPr>
            </w:pPr>
            <w:r w:rsidRPr="00B2100A">
              <w:rPr>
                <w:rFonts w:eastAsia="Times New Roman"/>
                <w:b/>
                <w:bCs/>
                <w:sz w:val="20"/>
                <w:szCs w:val="20"/>
              </w:rPr>
              <w:t>Action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5E501832" w14:textId="77777777" w:rsidR="00C75726" w:rsidRPr="00B2100A" w:rsidRDefault="00123960">
            <w:pPr>
              <w:rPr>
                <w:rFonts w:eastAsia="Times New Roman"/>
                <w:b/>
                <w:bCs/>
                <w:sz w:val="20"/>
                <w:szCs w:val="20"/>
              </w:rPr>
            </w:pPr>
            <w:r w:rsidRPr="00B2100A">
              <w:rPr>
                <w:rFonts w:eastAsia="Times New Roman"/>
                <w:b/>
                <w:bCs/>
                <w:sz w:val="20"/>
                <w:szCs w:val="20"/>
              </w:rPr>
              <w:t>MCLG</w:t>
            </w:r>
          </w:p>
        </w:tc>
        <w:tc>
          <w:tcPr>
            <w:tcW w:w="0" w:type="auto"/>
            <w:tcBorders>
              <w:top w:val="outset" w:sz="6" w:space="0" w:color="auto"/>
              <w:left w:val="outset" w:sz="6" w:space="0" w:color="auto"/>
              <w:bottom w:val="outset" w:sz="6" w:space="0" w:color="auto"/>
              <w:right w:val="outset" w:sz="6" w:space="0" w:color="auto"/>
            </w:tcBorders>
            <w:vAlign w:val="center"/>
            <w:hideMark/>
          </w:tcPr>
          <w:p w14:paraId="41BD22A9" w14:textId="77777777" w:rsidR="00C75726" w:rsidRPr="00B2100A" w:rsidRDefault="00123960">
            <w:pPr>
              <w:rPr>
                <w:rFonts w:eastAsia="Times New Roman"/>
                <w:b/>
                <w:bCs/>
                <w:sz w:val="20"/>
                <w:szCs w:val="20"/>
              </w:rPr>
            </w:pPr>
            <w:r w:rsidRPr="00B2100A">
              <w:rPr>
                <w:rFonts w:eastAsia="Times New Roman"/>
                <w:b/>
                <w:bCs/>
                <w:sz w:val="20"/>
                <w:szCs w:val="20"/>
              </w:rPr>
              <w:t>90th Percentile Level Found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0FE787D6" w14:textId="77777777" w:rsidR="00C75726" w:rsidRPr="00B2100A" w:rsidRDefault="00123960">
            <w:pPr>
              <w:rPr>
                <w:rFonts w:eastAsia="Times New Roman"/>
                <w:b/>
                <w:bCs/>
                <w:sz w:val="20"/>
                <w:szCs w:val="20"/>
              </w:rPr>
            </w:pPr>
            <w:r w:rsidRPr="00B2100A">
              <w:rPr>
                <w:rFonts w:eastAsia="Times New Roman"/>
                <w:b/>
                <w:bCs/>
                <w:sz w:val="20"/>
                <w:szCs w:val="20"/>
              </w:rPr>
              <w:t>Range</w:t>
            </w:r>
          </w:p>
        </w:tc>
        <w:tc>
          <w:tcPr>
            <w:tcW w:w="0" w:type="auto"/>
            <w:tcBorders>
              <w:top w:val="outset" w:sz="6" w:space="0" w:color="auto"/>
              <w:left w:val="outset" w:sz="6" w:space="0" w:color="auto"/>
              <w:bottom w:val="outset" w:sz="6" w:space="0" w:color="auto"/>
              <w:right w:val="outset" w:sz="6" w:space="0" w:color="auto"/>
            </w:tcBorders>
            <w:vAlign w:val="center"/>
            <w:hideMark/>
          </w:tcPr>
          <w:p w14:paraId="4052D96F" w14:textId="77777777" w:rsidR="00C75726" w:rsidRPr="00B2100A" w:rsidRDefault="00123960">
            <w:pPr>
              <w:rPr>
                <w:rFonts w:eastAsia="Times New Roman"/>
                <w:b/>
                <w:bCs/>
                <w:sz w:val="20"/>
                <w:szCs w:val="20"/>
              </w:rPr>
            </w:pPr>
            <w:r w:rsidRPr="00B2100A">
              <w:rPr>
                <w:rFonts w:eastAsia="Times New Roman"/>
                <w:b/>
                <w:bCs/>
                <w:sz w:val="20"/>
                <w:szCs w:val="20"/>
              </w:rPr>
              <w:t># of Results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56C561C" w14:textId="77777777" w:rsidR="00C75726" w:rsidRPr="00B2100A" w:rsidRDefault="00123960">
            <w:pPr>
              <w:rPr>
                <w:rFonts w:eastAsia="Times New Roman"/>
                <w:b/>
                <w:bCs/>
                <w:sz w:val="20"/>
                <w:szCs w:val="20"/>
              </w:rPr>
            </w:pPr>
            <w:r w:rsidRPr="00B2100A">
              <w:rPr>
                <w:rFonts w:eastAsia="Times New Roman"/>
                <w:b/>
                <w:bCs/>
                <w:sz w:val="20"/>
                <w:szCs w:val="20"/>
              </w:rPr>
              <w:t>Sample Date (if prior to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8304164" w14:textId="77777777" w:rsidR="00C75726" w:rsidRPr="00B2100A" w:rsidRDefault="00123960">
            <w:pPr>
              <w:rPr>
                <w:rFonts w:eastAsia="Times New Roman"/>
                <w:b/>
                <w:bCs/>
                <w:sz w:val="20"/>
                <w:szCs w:val="20"/>
              </w:rPr>
            </w:pPr>
            <w:r w:rsidRPr="00B2100A">
              <w:rPr>
                <w:rFonts w:eastAsia="Times New Roman"/>
                <w:b/>
                <w:bCs/>
                <w:sz w:val="20"/>
                <w:szCs w:val="20"/>
              </w:rPr>
              <w:t>Violation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E4995A3" w14:textId="77777777" w:rsidR="00C75726" w:rsidRPr="00B2100A" w:rsidRDefault="00123960">
            <w:pPr>
              <w:rPr>
                <w:rFonts w:eastAsia="Times New Roman"/>
                <w:b/>
                <w:bCs/>
                <w:sz w:val="20"/>
                <w:szCs w:val="20"/>
              </w:rPr>
            </w:pPr>
            <w:r w:rsidRPr="00B2100A">
              <w:rPr>
                <w:rFonts w:eastAsia="Times New Roman"/>
                <w:b/>
                <w:bCs/>
                <w:sz w:val="20"/>
                <w:szCs w:val="20"/>
              </w:rPr>
              <w:t>Typical Source of Contaminant</w:t>
            </w:r>
          </w:p>
        </w:tc>
      </w:tr>
      <w:tr w:rsidR="00C75726" w:rsidRPr="00B2100A" w14:paraId="507ED74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21FE57" w14:textId="77777777" w:rsidR="00C75726" w:rsidRPr="00B2100A" w:rsidRDefault="00123960">
            <w:pPr>
              <w:rPr>
                <w:rFonts w:eastAsia="Times New Roman"/>
                <w:sz w:val="20"/>
                <w:szCs w:val="20"/>
              </w:rPr>
            </w:pPr>
            <w:r w:rsidRPr="00B2100A">
              <w:rPr>
                <w:rFonts w:eastAsia="Times New Roman"/>
                <w:sz w:val="20"/>
                <w:szCs w:val="20"/>
              </w:rPr>
              <w:t>COPPER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730B7" w14:textId="77777777" w:rsidR="00C75726" w:rsidRPr="00B2100A" w:rsidRDefault="00123960">
            <w:pPr>
              <w:rPr>
                <w:rFonts w:eastAsia="Times New Roman"/>
                <w:sz w:val="20"/>
                <w:szCs w:val="20"/>
              </w:rPr>
            </w:pPr>
            <w:r w:rsidRPr="00B2100A">
              <w:rPr>
                <w:rFonts w:eastAsia="Times New Roman"/>
                <w:sz w:val="20"/>
                <w:szCs w:val="20"/>
              </w:rPr>
              <w:t>AL=1.3</w:t>
            </w:r>
          </w:p>
        </w:tc>
        <w:tc>
          <w:tcPr>
            <w:tcW w:w="0" w:type="auto"/>
            <w:tcBorders>
              <w:top w:val="outset" w:sz="6" w:space="0" w:color="auto"/>
              <w:left w:val="outset" w:sz="6" w:space="0" w:color="auto"/>
              <w:bottom w:val="outset" w:sz="6" w:space="0" w:color="auto"/>
              <w:right w:val="outset" w:sz="6" w:space="0" w:color="auto"/>
            </w:tcBorders>
            <w:vAlign w:val="center"/>
            <w:hideMark/>
          </w:tcPr>
          <w:p w14:paraId="53849F8A" w14:textId="77777777" w:rsidR="00C75726" w:rsidRPr="00B2100A" w:rsidRDefault="00123960">
            <w:pPr>
              <w:rPr>
                <w:rFonts w:eastAsia="Times New Roman"/>
                <w:sz w:val="20"/>
                <w:szCs w:val="20"/>
              </w:rPr>
            </w:pPr>
            <w:r w:rsidRPr="00B2100A">
              <w:rPr>
                <w:rFonts w:eastAsia="Times New Roman"/>
                <w:sz w:val="20"/>
                <w:szCs w:val="2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960C7" w14:textId="77777777" w:rsidR="00C75726" w:rsidRPr="00B2100A" w:rsidRDefault="00123960">
            <w:pPr>
              <w:rPr>
                <w:rFonts w:eastAsia="Times New Roman"/>
                <w:sz w:val="20"/>
                <w:szCs w:val="20"/>
              </w:rPr>
            </w:pPr>
            <w:r w:rsidRPr="00B2100A">
              <w:rPr>
                <w:rFonts w:eastAsia="Times New Roman"/>
                <w:sz w:val="20"/>
                <w:szCs w:val="20"/>
              </w:rPr>
              <w:t>0.1200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327E80" w14:textId="77777777" w:rsidR="00C75726" w:rsidRPr="00B2100A" w:rsidRDefault="00123960">
            <w:pPr>
              <w:rPr>
                <w:rFonts w:eastAsia="Times New Roman"/>
                <w:sz w:val="20"/>
                <w:szCs w:val="20"/>
              </w:rPr>
            </w:pPr>
            <w:r w:rsidRPr="00B2100A">
              <w:rPr>
                <w:rFonts w:eastAsia="Times New Roman"/>
                <w:sz w:val="20"/>
                <w:szCs w:val="20"/>
              </w:rPr>
              <w:t>0.0082 - 0.1800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B9D8F" w14:textId="77777777" w:rsidR="00C75726" w:rsidRPr="00B2100A" w:rsidRDefault="00123960">
            <w:pPr>
              <w:rPr>
                <w:rFonts w:eastAsia="Times New Roman"/>
                <w:sz w:val="20"/>
                <w:szCs w:val="20"/>
              </w:rPr>
            </w:pPr>
            <w:r w:rsidRPr="00B2100A">
              <w:rPr>
                <w:rFonts w:eastAsia="Times New Roman"/>
                <w:sz w:val="20"/>
                <w:szCs w:val="20"/>
              </w:rPr>
              <w:t>0 of 40 results were above the action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79486577"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969835C" w14:textId="77777777" w:rsidR="00C75726" w:rsidRPr="00B2100A" w:rsidRDefault="00123960">
            <w:pPr>
              <w:rPr>
                <w:rFonts w:eastAsia="Times New Roman"/>
                <w:sz w:val="20"/>
                <w:szCs w:val="20"/>
              </w:rPr>
            </w:pPr>
            <w:r w:rsidRPr="00B2100A">
              <w:rPr>
                <w:rFonts w:eastAsia="Times New Roman"/>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0FE14774" w14:textId="77777777" w:rsidR="00C75726" w:rsidRPr="00B2100A" w:rsidRDefault="00123960">
            <w:pPr>
              <w:rPr>
                <w:rFonts w:eastAsia="Times New Roman"/>
                <w:sz w:val="20"/>
                <w:szCs w:val="20"/>
              </w:rPr>
            </w:pPr>
            <w:r w:rsidRPr="00B2100A">
              <w:rPr>
                <w:rFonts w:eastAsia="Times New Roman"/>
                <w:sz w:val="20"/>
                <w:szCs w:val="20"/>
              </w:rPr>
              <w:t>Corrosion of household plumbing systems; Erosion of natural deposits; Leaching from wood preservatives</w:t>
            </w:r>
          </w:p>
        </w:tc>
      </w:tr>
      <w:tr w:rsidR="00C75726" w:rsidRPr="00B2100A" w14:paraId="130BD5E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148F3D" w14:textId="77777777" w:rsidR="00C75726" w:rsidRPr="00B2100A" w:rsidRDefault="00123960">
            <w:pPr>
              <w:rPr>
                <w:rFonts w:eastAsia="Times New Roman"/>
                <w:sz w:val="20"/>
                <w:szCs w:val="20"/>
              </w:rPr>
            </w:pPr>
            <w:r w:rsidRPr="00B2100A">
              <w:rPr>
                <w:rFonts w:eastAsia="Times New Roman"/>
                <w:sz w:val="20"/>
                <w:szCs w:val="20"/>
              </w:rPr>
              <w:t>LEAD (ppb)</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7DA99" w14:textId="77777777" w:rsidR="00C75726" w:rsidRPr="00B2100A" w:rsidRDefault="00123960">
            <w:pPr>
              <w:rPr>
                <w:rFonts w:eastAsia="Times New Roman"/>
                <w:sz w:val="20"/>
                <w:szCs w:val="20"/>
              </w:rPr>
            </w:pPr>
            <w:r w:rsidRPr="00B2100A">
              <w:rPr>
                <w:rFonts w:eastAsia="Times New Roman"/>
                <w:sz w:val="20"/>
                <w:szCs w:val="20"/>
              </w:rPr>
              <w:t>AL=15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19E556" w14:textId="77777777" w:rsidR="00C75726" w:rsidRPr="00B2100A" w:rsidRDefault="00123960">
            <w:pPr>
              <w:rPr>
                <w:rFonts w:eastAsia="Times New Roman"/>
                <w:sz w:val="20"/>
                <w:szCs w:val="20"/>
              </w:rPr>
            </w:pPr>
            <w:r w:rsidRPr="00B2100A">
              <w:rPr>
                <w:rFonts w:eastAsia="Times New Roman"/>
                <w:sz w:val="20"/>
                <w:szCs w:val="20"/>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801890" w14:textId="77777777" w:rsidR="00C75726" w:rsidRPr="00B2100A" w:rsidRDefault="00123960">
            <w:pPr>
              <w:rPr>
                <w:rFonts w:eastAsia="Times New Roman"/>
                <w:sz w:val="20"/>
                <w:szCs w:val="20"/>
              </w:rPr>
            </w:pPr>
            <w:r w:rsidRPr="00B2100A">
              <w:rPr>
                <w:rFonts w:eastAsia="Times New Roman"/>
                <w:sz w:val="20"/>
                <w:szCs w:val="20"/>
              </w:rPr>
              <w:t>4.60</w:t>
            </w:r>
          </w:p>
        </w:tc>
        <w:tc>
          <w:tcPr>
            <w:tcW w:w="0" w:type="auto"/>
            <w:tcBorders>
              <w:top w:val="outset" w:sz="6" w:space="0" w:color="auto"/>
              <w:left w:val="outset" w:sz="6" w:space="0" w:color="auto"/>
              <w:bottom w:val="outset" w:sz="6" w:space="0" w:color="auto"/>
              <w:right w:val="outset" w:sz="6" w:space="0" w:color="auto"/>
            </w:tcBorders>
            <w:vAlign w:val="center"/>
            <w:hideMark/>
          </w:tcPr>
          <w:p w14:paraId="7F3B441F" w14:textId="77777777" w:rsidR="00C75726" w:rsidRPr="00B2100A" w:rsidRDefault="00123960">
            <w:pPr>
              <w:rPr>
                <w:rFonts w:eastAsia="Times New Roman"/>
                <w:sz w:val="20"/>
                <w:szCs w:val="20"/>
              </w:rPr>
            </w:pPr>
            <w:r w:rsidRPr="00B2100A">
              <w:rPr>
                <w:rFonts w:eastAsia="Times New Roman"/>
                <w:sz w:val="20"/>
                <w:szCs w:val="20"/>
              </w:rPr>
              <w:t>0.00 - 64.00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1441D" w14:textId="77777777" w:rsidR="00C75726" w:rsidRPr="00B2100A" w:rsidRDefault="00123960">
            <w:pPr>
              <w:rPr>
                <w:rFonts w:eastAsia="Times New Roman"/>
                <w:sz w:val="20"/>
                <w:szCs w:val="20"/>
              </w:rPr>
            </w:pPr>
            <w:r w:rsidRPr="00B2100A">
              <w:rPr>
                <w:rFonts w:eastAsia="Times New Roman"/>
                <w:sz w:val="20"/>
                <w:szCs w:val="20"/>
              </w:rPr>
              <w:t>1 of 40 results were above the action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EC0E8" w14:textId="77777777" w:rsidR="00C75726" w:rsidRPr="00B2100A" w:rsidRDefault="00C75726">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8B8335" w14:textId="77777777" w:rsidR="00C75726" w:rsidRPr="00B2100A" w:rsidRDefault="00123960">
            <w:pPr>
              <w:rPr>
                <w:rFonts w:eastAsia="Times New Roman"/>
                <w:sz w:val="20"/>
                <w:szCs w:val="20"/>
              </w:rPr>
            </w:pPr>
            <w:r w:rsidRPr="00B2100A">
              <w:rPr>
                <w:rFonts w:eastAsia="Times New Roman"/>
                <w:sz w:val="20"/>
                <w:szCs w:val="20"/>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04357D12" w14:textId="77777777" w:rsidR="00C75726" w:rsidRPr="00B2100A" w:rsidRDefault="00123960">
            <w:pPr>
              <w:rPr>
                <w:rFonts w:eastAsia="Times New Roman"/>
                <w:sz w:val="20"/>
                <w:szCs w:val="20"/>
              </w:rPr>
            </w:pPr>
            <w:r w:rsidRPr="00B2100A">
              <w:rPr>
                <w:rFonts w:eastAsia="Times New Roman"/>
                <w:sz w:val="20"/>
                <w:szCs w:val="20"/>
              </w:rPr>
              <w:t>Corrosion of household plumbing systems; Erosion of natural deposits</w:t>
            </w:r>
          </w:p>
        </w:tc>
      </w:tr>
    </w:tbl>
    <w:p w14:paraId="799219B3" w14:textId="3BAC9F36" w:rsidR="00792BC7" w:rsidRPr="00792BC7" w:rsidRDefault="00792BC7" w:rsidP="00792BC7">
      <w:pPr>
        <w:pStyle w:val="Heading3"/>
        <w:ind w:left="720"/>
        <w:rPr>
          <w:rFonts w:eastAsia="Times New Roman"/>
          <w:b w:val="0"/>
          <w:bCs w:val="0"/>
          <w:sz w:val="20"/>
          <w:szCs w:val="20"/>
        </w:rPr>
      </w:pPr>
      <w:r>
        <w:rPr>
          <w:rFonts w:eastAsia="Times New Roman"/>
          <w:b w:val="0"/>
          <w:bCs w:val="0"/>
          <w:sz w:val="20"/>
          <w:szCs w:val="20"/>
        </w:rPr>
        <w:t>*The location with the higher lead level of 64 ppb has a customer side lead service line and the residents were given extra information on how to reduce their exposure to lead in their water.</w:t>
      </w:r>
    </w:p>
    <w:p w14:paraId="481A123A" w14:textId="2119E5D0" w:rsidR="00C75726" w:rsidRPr="006A0E3E" w:rsidRDefault="00123960">
      <w:pPr>
        <w:pStyle w:val="Heading3"/>
        <w:rPr>
          <w:rFonts w:eastAsia="Times New Roman"/>
          <w:sz w:val="28"/>
          <w:szCs w:val="28"/>
        </w:rPr>
      </w:pPr>
      <w:r w:rsidRPr="006A0E3E">
        <w:rPr>
          <w:rFonts w:eastAsia="Times New Roman"/>
          <w:sz w:val="28"/>
          <w:szCs w:val="28"/>
        </w:rPr>
        <w:t>Unregulated Contaminants</w:t>
      </w:r>
      <w:r w:rsidR="00B2100A" w:rsidRPr="006A0E3E">
        <w:rPr>
          <w:rFonts w:eastAsia="Times New Roman"/>
          <w:sz w:val="28"/>
          <w:szCs w:val="28"/>
        </w:rPr>
        <w:t xml:space="preserve"> and PFAS</w:t>
      </w:r>
    </w:p>
    <w:p w14:paraId="2B3A18F5" w14:textId="77777777" w:rsidR="00C75726" w:rsidRPr="00B2100A" w:rsidRDefault="00123960">
      <w:pPr>
        <w:divId w:val="1807090843"/>
        <w:rPr>
          <w:rFonts w:eastAsia="Times New Roman"/>
          <w:sz w:val="20"/>
          <w:szCs w:val="20"/>
        </w:rPr>
      </w:pPr>
      <w:r w:rsidRPr="00B2100A">
        <w:rPr>
          <w:rFonts w:eastAsia="Times New Roman"/>
          <w:sz w:val="20"/>
          <w:szCs w:val="20"/>
        </w:rPr>
        <w:t>Unregulated contaminants are those for which EPA has not established drinking water standards. The purpose of unregulated contaminant monitoring is to assist EPA in determining the occurrence of unregulated contaminants in drinking water and whether future regulation is warranted. EPA required us to participate in this monitoring.</w:t>
      </w:r>
    </w:p>
    <w:p w14:paraId="6EDC3955" w14:textId="77777777" w:rsidR="00C75726" w:rsidRPr="00B2100A" w:rsidRDefault="00C75726">
      <w:pPr>
        <w:rPr>
          <w:rFonts w:eastAsia="Times New Roman"/>
          <w:sz w:val="20"/>
          <w:szCs w:val="20"/>
        </w:rPr>
      </w:pPr>
    </w:p>
    <w:p w14:paraId="6BD7FD35" w14:textId="77777777" w:rsidR="006A0E3E" w:rsidRDefault="00123960">
      <w:pPr>
        <w:divId w:val="1148672462"/>
        <w:rPr>
          <w:rFonts w:eastAsia="Times New Roman"/>
          <w:sz w:val="20"/>
          <w:szCs w:val="20"/>
        </w:rPr>
      </w:pPr>
      <w:r w:rsidRPr="00B2100A">
        <w:rPr>
          <w:rFonts w:eastAsia="Times New Roman"/>
          <w:sz w:val="20"/>
          <w:szCs w:val="20"/>
        </w:rPr>
        <w:t>Unregulated contaminants are those for which EPA has not established drinking water standards. The purpose of unregulated contaminant monitoring is to assist EPA in determining the occurrence of unregulated contaminants in drinking water and whether future regulation is warranted. EPA required us to participate in this monitoring during the 2023 sample period. During 2023, City Utilities Water Department participated in compliance testing in the EPA's Fifth Unregulated Contaminant Monitoring Rule (UCMR5) wh</w:t>
      </w:r>
      <w:r w:rsidRPr="00B2100A">
        <w:rPr>
          <w:rFonts w:eastAsia="Times New Roman"/>
          <w:sz w:val="20"/>
          <w:szCs w:val="20"/>
        </w:rPr>
        <w:t xml:space="preserve">ich requires monitoring for 29 polyfluoroalkyl substance compounds, known as PFAS. PFAS are groups of man-made chemicals that includes the PFOA and PFOS that have been in the news. </w:t>
      </w:r>
    </w:p>
    <w:p w14:paraId="6EBF9BA3" w14:textId="77777777" w:rsidR="006A0E3E" w:rsidRDefault="006A0E3E">
      <w:pPr>
        <w:divId w:val="1148672462"/>
        <w:rPr>
          <w:rFonts w:eastAsia="Times New Roman"/>
          <w:sz w:val="20"/>
          <w:szCs w:val="20"/>
        </w:rPr>
      </w:pPr>
    </w:p>
    <w:p w14:paraId="119052EA" w14:textId="5819BEF5" w:rsidR="00C75726" w:rsidRDefault="00123960">
      <w:pPr>
        <w:divId w:val="1148672462"/>
        <w:rPr>
          <w:rFonts w:eastAsia="Times New Roman"/>
          <w:sz w:val="20"/>
          <w:szCs w:val="20"/>
        </w:rPr>
      </w:pPr>
      <w:r w:rsidRPr="00B2100A">
        <w:rPr>
          <w:rFonts w:eastAsia="Times New Roman"/>
          <w:sz w:val="20"/>
          <w:szCs w:val="20"/>
        </w:rPr>
        <w:t>PFAS compounds were designed to make our life easier but have been found to cause an increased risk of thyroid cancer and liver damage. PFAS can be found in the following locations. Cleaning products. Water-resistant fabrics, such as rain jackets, umbrellas and tents. Grease-resistant paper. Nonstick cookware. Personal care products, like shampoo, dental floss, nail polish, and eye makeup. Stain-resistant coatings used on carpets, upholstery, and other fabrics, and firefighting foam. City Utilities Water De</w:t>
      </w:r>
      <w:r w:rsidRPr="00B2100A">
        <w:rPr>
          <w:rFonts w:eastAsia="Times New Roman"/>
          <w:sz w:val="20"/>
          <w:szCs w:val="20"/>
        </w:rPr>
        <w:t>partment had no detects with this testing in 2023.</w:t>
      </w:r>
      <w:r w:rsidR="00B2100A">
        <w:rPr>
          <w:rFonts w:eastAsia="Times New Roman"/>
          <w:sz w:val="20"/>
          <w:szCs w:val="20"/>
        </w:rPr>
        <w:t xml:space="preserve"> Our next round of testing for PFAS is in October of 2026.</w:t>
      </w:r>
    </w:p>
    <w:p w14:paraId="1DF42649" w14:textId="77777777" w:rsidR="006A0E3E" w:rsidRDefault="006A0E3E">
      <w:pPr>
        <w:divId w:val="1148672462"/>
        <w:rPr>
          <w:rFonts w:eastAsia="Times New Roman"/>
          <w:sz w:val="20"/>
          <w:szCs w:val="20"/>
        </w:rPr>
      </w:pPr>
    </w:p>
    <w:p w14:paraId="18BA3BC3" w14:textId="77777777" w:rsidR="006A0E3E" w:rsidRPr="00B2100A" w:rsidRDefault="006A0E3E">
      <w:pPr>
        <w:divId w:val="1148672462"/>
        <w:rPr>
          <w:rFonts w:eastAsia="Times New Roman"/>
          <w:sz w:val="20"/>
          <w:szCs w:val="20"/>
        </w:rPr>
      </w:pPr>
    </w:p>
    <w:p w14:paraId="68C9972C" w14:textId="77777777" w:rsidR="00C75726" w:rsidRPr="006A0E3E" w:rsidRDefault="00123960">
      <w:pPr>
        <w:pStyle w:val="Heading3"/>
        <w:rPr>
          <w:rFonts w:eastAsia="Times New Roman"/>
          <w:sz w:val="28"/>
          <w:szCs w:val="28"/>
        </w:rPr>
      </w:pPr>
      <w:r w:rsidRPr="006A0E3E">
        <w:rPr>
          <w:rFonts w:eastAsia="Times New Roman"/>
          <w:sz w:val="28"/>
          <w:szCs w:val="28"/>
        </w:rPr>
        <w:lastRenderedPageBreak/>
        <w:t>Additional Health Information</w:t>
      </w:r>
    </w:p>
    <w:p w14:paraId="5EFBC45B" w14:textId="77777777" w:rsidR="00792BC7" w:rsidRDefault="00123960">
      <w:pPr>
        <w:pStyle w:val="NormalWeb"/>
        <w:rPr>
          <w:sz w:val="20"/>
          <w:szCs w:val="20"/>
        </w:rPr>
      </w:pPr>
      <w:r w:rsidRPr="00B2100A">
        <w:rPr>
          <w:rStyle w:val="emphasize-text1"/>
          <w:sz w:val="20"/>
          <w:szCs w:val="20"/>
        </w:rPr>
        <w:t>Lead</w:t>
      </w:r>
      <w:r w:rsidRPr="00B2100A">
        <w:rPr>
          <w:sz w:val="20"/>
          <w:szCs w:val="20"/>
        </w:rPr>
        <w:t xml:space="preserve"> can cause serious health problems, especially for pregnant women and young children. Lead in drinking water is primarily from materials and components associated with service lines and home plumbing. Richland Center Waterworks is responsible for providing high quality drinking water and removing </w:t>
      </w:r>
      <w:r w:rsidR="00792BC7">
        <w:rPr>
          <w:sz w:val="20"/>
          <w:szCs w:val="20"/>
        </w:rPr>
        <w:t xml:space="preserve">the Utility side </w:t>
      </w:r>
      <w:r w:rsidRPr="00B2100A">
        <w:rPr>
          <w:sz w:val="20"/>
          <w:szCs w:val="20"/>
        </w:rPr>
        <w:t xml:space="preserve">lead </w:t>
      </w:r>
      <w:proofErr w:type="gramStart"/>
      <w:r w:rsidRPr="00B2100A">
        <w:rPr>
          <w:sz w:val="20"/>
          <w:szCs w:val="20"/>
        </w:rPr>
        <w:t>pipes, but</w:t>
      </w:r>
      <w:proofErr w:type="gramEnd"/>
      <w:r w:rsidRPr="00B2100A">
        <w:rPr>
          <w:sz w:val="20"/>
          <w:szCs w:val="20"/>
        </w:rPr>
        <w:t xml:space="preserve"> cannot control the variety of materials used in plumbing components in your home. </w:t>
      </w:r>
    </w:p>
    <w:p w14:paraId="659625EA" w14:textId="77777777" w:rsidR="006A0E3E" w:rsidRDefault="00123960">
      <w:pPr>
        <w:pStyle w:val="NormalWeb"/>
        <w:rPr>
          <w:sz w:val="20"/>
          <w:szCs w:val="20"/>
        </w:rPr>
      </w:pPr>
      <w:r w:rsidRPr="00B2100A">
        <w:rPr>
          <w:sz w:val="20"/>
          <w:szCs w:val="20"/>
        </w:rPr>
        <w:t>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w:t>
      </w:r>
      <w:r w:rsidRPr="00B2100A">
        <w:rPr>
          <w:sz w:val="20"/>
          <w:szCs w:val="20"/>
        </w:rPr>
        <w:t xml:space="preserve">ng water. </w:t>
      </w:r>
    </w:p>
    <w:p w14:paraId="18B96DB8" w14:textId="56325FE8" w:rsidR="00C75726" w:rsidRPr="00B2100A" w:rsidRDefault="00123960">
      <w:pPr>
        <w:pStyle w:val="NormalWeb"/>
        <w:rPr>
          <w:sz w:val="20"/>
          <w:szCs w:val="20"/>
        </w:rPr>
      </w:pPr>
      <w:r w:rsidRPr="00B2100A">
        <w:rPr>
          <w:sz w:val="20"/>
          <w:szCs w:val="20"/>
        </w:rPr>
        <w:t>If you are concerned about lead in your water and wish to have your water tested, contact Richland Center Waterworks (Ste</w:t>
      </w:r>
      <w:r w:rsidR="006A0E3E">
        <w:rPr>
          <w:sz w:val="20"/>
          <w:szCs w:val="20"/>
        </w:rPr>
        <w:t>ve</w:t>
      </w:r>
      <w:r w:rsidRPr="00B2100A">
        <w:rPr>
          <w:sz w:val="20"/>
          <w:szCs w:val="20"/>
        </w:rPr>
        <w:t xml:space="preserve"> Krueger at (608) 647-4226). Information on lead in drinking water, testing methods, and steps you can take to minimize exposure is available at http://www.epa.gov/safewater/lead.</w:t>
      </w:r>
    </w:p>
    <w:p w14:paraId="1CB2F38D" w14:textId="77777777" w:rsidR="00C75726" w:rsidRPr="006A0E3E" w:rsidRDefault="00123960">
      <w:pPr>
        <w:pStyle w:val="Heading4"/>
        <w:rPr>
          <w:rFonts w:eastAsia="Times New Roman"/>
          <w:sz w:val="28"/>
          <w:szCs w:val="28"/>
        </w:rPr>
      </w:pPr>
      <w:r w:rsidRPr="006A0E3E">
        <w:rPr>
          <w:rFonts w:eastAsia="Times New Roman"/>
          <w:sz w:val="28"/>
          <w:szCs w:val="28"/>
        </w:rPr>
        <w:t>Additional Information on Service Line Materials</w:t>
      </w:r>
    </w:p>
    <w:p w14:paraId="58C1C85C" w14:textId="77777777" w:rsidR="00792BC7" w:rsidRDefault="00792BC7" w:rsidP="00792BC7">
      <w:pPr>
        <w:pStyle w:val="NormalWeb"/>
        <w:rPr>
          <w:sz w:val="20"/>
          <w:szCs w:val="20"/>
        </w:rPr>
      </w:pPr>
      <w:r w:rsidRPr="00F5725F">
        <w:rPr>
          <w:sz w:val="20"/>
          <w:szCs w:val="20"/>
        </w:rPr>
        <w:t xml:space="preserve">We were required to develop an inventory of service lines connected to our distribution system </w:t>
      </w:r>
      <w:r>
        <w:rPr>
          <w:sz w:val="20"/>
          <w:szCs w:val="20"/>
        </w:rPr>
        <w:t xml:space="preserve">in </w:t>
      </w:r>
      <w:r w:rsidRPr="00F5725F">
        <w:rPr>
          <w:sz w:val="20"/>
          <w:szCs w:val="20"/>
        </w:rPr>
        <w:t xml:space="preserve">2024 and to make the inventory publicly accessible. You can access the service line inventory here: </w:t>
      </w:r>
    </w:p>
    <w:p w14:paraId="6CBFCED5" w14:textId="2931060C" w:rsidR="00792BC7" w:rsidRPr="00F5725F" w:rsidRDefault="00792BC7" w:rsidP="00792BC7">
      <w:pPr>
        <w:pStyle w:val="NormalWeb"/>
        <w:rPr>
          <w:sz w:val="20"/>
          <w:szCs w:val="20"/>
        </w:rPr>
      </w:pPr>
      <w:hyperlink r:id="rId5" w:history="1">
        <w:r w:rsidRPr="00F5725F">
          <w:rPr>
            <w:rStyle w:val="Hyperlink"/>
            <w:sz w:val="20"/>
            <w:szCs w:val="20"/>
          </w:rPr>
          <w:t>https://experience.arcgis.com/experience/b0c9c8ba6c0a489793e055d5968df794/</w:t>
        </w:r>
      </w:hyperlink>
    </w:p>
    <w:p w14:paraId="156EB78B" w14:textId="51E3EA37" w:rsidR="00792BC7" w:rsidRPr="00F5725F" w:rsidRDefault="00792BC7" w:rsidP="00792BC7">
      <w:pPr>
        <w:pStyle w:val="NormalWeb"/>
        <w:rPr>
          <w:sz w:val="20"/>
          <w:szCs w:val="20"/>
        </w:rPr>
      </w:pPr>
      <w:r w:rsidRPr="00F5725F">
        <w:rPr>
          <w:sz w:val="20"/>
          <w:szCs w:val="20"/>
        </w:rPr>
        <w:t xml:space="preserve">The colored icons on buildings match up with pipe type on the utility side and customer side of the water service lateral, and in the upper right corner of the map there is a tab that can be opened to show the </w:t>
      </w:r>
      <w:r w:rsidR="006A0E3E" w:rsidRPr="00F5725F">
        <w:rPr>
          <w:sz w:val="20"/>
          <w:szCs w:val="20"/>
        </w:rPr>
        <w:t>color-coding</w:t>
      </w:r>
      <w:r w:rsidRPr="00F5725F">
        <w:rPr>
          <w:sz w:val="20"/>
          <w:szCs w:val="20"/>
        </w:rPr>
        <w:t xml:space="preserve"> legend. Water lines are split on ownership and the “Utility Side” is from the water main in the street to shut off in the right of way to a property known as the curb stop. This would be the left half of each colored circle. The “Customer Side” is from the curb stop into the building and below the water meter (the right half of each colored circle). The map is not customer editable and is for viewing only. Clicking on the colored icon will provide information on the water service line and is split into both the Street (Utility) Side and the Property (customer into the building below the water meter) Side of the service lateral. If you need assistance finding information on your property or have any questions about the service line </w:t>
      </w:r>
      <w:proofErr w:type="gramStart"/>
      <w:r w:rsidRPr="00F5725F">
        <w:rPr>
          <w:sz w:val="20"/>
          <w:szCs w:val="20"/>
        </w:rPr>
        <w:t>into</w:t>
      </w:r>
      <w:proofErr w:type="gramEnd"/>
      <w:r w:rsidRPr="00F5725F">
        <w:rPr>
          <w:sz w:val="20"/>
          <w:szCs w:val="20"/>
        </w:rPr>
        <w:t xml:space="preserve"> your property, please reach out to the Water Department </w:t>
      </w:r>
      <w:proofErr w:type="gramStart"/>
      <w:r w:rsidRPr="00F5725F">
        <w:rPr>
          <w:sz w:val="20"/>
          <w:szCs w:val="20"/>
        </w:rPr>
        <w:t>at</w:t>
      </w:r>
      <w:proofErr w:type="gramEnd"/>
      <w:r w:rsidRPr="00F5725F">
        <w:rPr>
          <w:sz w:val="20"/>
          <w:szCs w:val="20"/>
        </w:rPr>
        <w:t xml:space="preserve"> 608-647-4226.</w:t>
      </w:r>
    </w:p>
    <w:p w14:paraId="53841434" w14:textId="77777777" w:rsidR="00792BC7" w:rsidRPr="00F5725F" w:rsidRDefault="00792BC7" w:rsidP="00792BC7">
      <w:pPr>
        <w:rPr>
          <w:rFonts w:eastAsia="Times New Roman"/>
          <w:sz w:val="20"/>
          <w:szCs w:val="20"/>
        </w:rPr>
      </w:pPr>
      <w:r w:rsidRPr="00F5725F">
        <w:rPr>
          <w:rFonts w:eastAsia="Times New Roman"/>
          <w:sz w:val="20"/>
          <w:szCs w:val="20"/>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0D07FE63" w14:textId="77777777" w:rsidR="00792BC7" w:rsidRPr="00F5725F" w:rsidRDefault="00792BC7" w:rsidP="00792BC7">
      <w:pPr>
        <w:pStyle w:val="NormalWeb"/>
        <w:rPr>
          <w:sz w:val="20"/>
          <w:szCs w:val="20"/>
        </w:rPr>
      </w:pPr>
      <w:r w:rsidRPr="00F5725F">
        <w:rPr>
          <w:sz w:val="20"/>
          <w:szCs w:val="20"/>
        </w:rPr>
        <w:t xml:space="preserve">City Utilities has been making steady progress in removing lead on the Utility side of water service laterals from the water main in the street to the curb stop in the yard. We will continue with these removals until </w:t>
      </w:r>
      <w:proofErr w:type="gramStart"/>
      <w:r w:rsidRPr="00F5725F">
        <w:rPr>
          <w:sz w:val="20"/>
          <w:szCs w:val="20"/>
        </w:rPr>
        <w:t>all of</w:t>
      </w:r>
      <w:proofErr w:type="gramEnd"/>
      <w:r w:rsidRPr="00F5725F">
        <w:rPr>
          <w:sz w:val="20"/>
          <w:szCs w:val="20"/>
        </w:rPr>
        <w:t xml:space="preserve"> the Utility side service laterals with lead have been replaced. Utility staff </w:t>
      </w:r>
      <w:proofErr w:type="gramStart"/>
      <w:r w:rsidRPr="00F5725F">
        <w:rPr>
          <w:sz w:val="20"/>
          <w:szCs w:val="20"/>
        </w:rPr>
        <w:t>is</w:t>
      </w:r>
      <w:proofErr w:type="gramEnd"/>
      <w:r w:rsidRPr="00F5725F">
        <w:rPr>
          <w:sz w:val="20"/>
          <w:szCs w:val="20"/>
        </w:rPr>
        <w:t xml:space="preserve"> also in the process of determining the final unidentified customer side lateral types for required DNR/EPA reporting. Please assist us in this venture if Utility personnel reach out to you asking to view the water service into your residence. You may inquire as to the type of service lateral material to your property from the water main by contacting the water shop at (608)-647-4226, or by using the link above to view the public map on service line types.</w:t>
      </w:r>
    </w:p>
    <w:p w14:paraId="06B6DA3C" w14:textId="77777777" w:rsidR="00792BC7" w:rsidRPr="00F5725F" w:rsidRDefault="00792BC7" w:rsidP="00792BC7">
      <w:pPr>
        <w:rPr>
          <w:rFonts w:eastAsia="Times New Roman"/>
          <w:sz w:val="20"/>
          <w:szCs w:val="20"/>
        </w:rPr>
      </w:pPr>
      <w:r w:rsidRPr="00F5725F">
        <w:rPr>
          <w:rFonts w:eastAsia="Times New Roman"/>
          <w:b/>
          <w:bCs/>
          <w:sz w:val="20"/>
          <w:szCs w:val="20"/>
        </w:rPr>
        <w:t>Copper</w:t>
      </w:r>
      <w:r w:rsidRPr="00F5725F">
        <w:rPr>
          <w:rFonts w:eastAsia="Times New Roman"/>
          <w:sz w:val="20"/>
          <w:szCs w:val="20"/>
        </w:rPr>
        <w:t xml:space="preserve"> is an essential nutrient, but some people who drink water containing copper </w:t>
      </w:r>
      <w:proofErr w:type="gramStart"/>
      <w:r w:rsidRPr="00F5725F">
        <w:rPr>
          <w:rFonts w:eastAsia="Times New Roman"/>
          <w:sz w:val="20"/>
          <w:szCs w:val="20"/>
        </w:rPr>
        <w:t>in excess of</w:t>
      </w:r>
      <w:proofErr w:type="gramEnd"/>
      <w:r w:rsidRPr="00F5725F">
        <w:rPr>
          <w:rFonts w:eastAsia="Times New Roman"/>
          <w:sz w:val="20"/>
          <w:szCs w:val="20"/>
        </w:rPr>
        <w:t xml:space="preserve"> the action level over a relatively short amount of time could experience gastrointestinal distress. Some people who drink water containing copper </w:t>
      </w:r>
      <w:proofErr w:type="gramStart"/>
      <w:r w:rsidRPr="00F5725F">
        <w:rPr>
          <w:rFonts w:eastAsia="Times New Roman"/>
          <w:sz w:val="20"/>
          <w:szCs w:val="20"/>
        </w:rPr>
        <w:t>in excess of</w:t>
      </w:r>
      <w:proofErr w:type="gramEnd"/>
      <w:r w:rsidRPr="00F5725F">
        <w:rPr>
          <w:rFonts w:eastAsia="Times New Roman"/>
          <w:sz w:val="20"/>
          <w:szCs w:val="20"/>
        </w:rPr>
        <w:t xml:space="preserve"> the action level over many years could suffer liver or kidney damage. People with Wilsons Disease should consult their personal doctor.</w:t>
      </w:r>
    </w:p>
    <w:p w14:paraId="5E7AC66B" w14:textId="77777777" w:rsidR="00792BC7" w:rsidRDefault="00792BC7" w:rsidP="00792BC7">
      <w:pPr>
        <w:pStyle w:val="Heading4"/>
        <w:rPr>
          <w:rFonts w:eastAsia="Times New Roman"/>
          <w:sz w:val="28"/>
          <w:szCs w:val="28"/>
        </w:rPr>
      </w:pPr>
      <w:r w:rsidRPr="00792BC7">
        <w:rPr>
          <w:rFonts w:eastAsia="Times New Roman"/>
          <w:sz w:val="28"/>
          <w:szCs w:val="28"/>
        </w:rPr>
        <w:lastRenderedPageBreak/>
        <w:t>AMI Meters</w:t>
      </w:r>
    </w:p>
    <w:p w14:paraId="148582F1" w14:textId="664B91AD" w:rsidR="00792BC7" w:rsidRPr="00792BC7" w:rsidRDefault="00792BC7">
      <w:pPr>
        <w:pStyle w:val="Heading4"/>
        <w:rPr>
          <w:rFonts w:eastAsia="Times New Roman"/>
          <w:sz w:val="28"/>
          <w:szCs w:val="28"/>
        </w:rPr>
      </w:pPr>
      <w:r w:rsidRPr="00792BC7">
        <w:rPr>
          <w:rFonts w:eastAsia="Times New Roman"/>
          <w:b w:val="0"/>
          <w:bCs w:val="0"/>
          <w:sz w:val="20"/>
          <w:szCs w:val="20"/>
        </w:rPr>
        <w:t xml:space="preserve">The Utility continues to upgrade our water meters to AMI </w:t>
      </w:r>
      <w:proofErr w:type="gramStart"/>
      <w:r w:rsidRPr="00792BC7">
        <w:rPr>
          <w:rFonts w:eastAsia="Times New Roman"/>
          <w:b w:val="0"/>
          <w:bCs w:val="0"/>
          <w:sz w:val="20"/>
          <w:szCs w:val="20"/>
        </w:rPr>
        <w:t>meters</w:t>
      </w:r>
      <w:proofErr w:type="gramEnd"/>
      <w:r w:rsidRPr="00792BC7">
        <w:rPr>
          <w:rFonts w:eastAsia="Times New Roman"/>
          <w:b w:val="0"/>
          <w:bCs w:val="0"/>
          <w:sz w:val="20"/>
          <w:szCs w:val="20"/>
        </w:rPr>
        <w:t xml:space="preserve"> allowing the meter readings to be sent directly to the Utility Office. To do this upgrade staff need access to the meter in your property, typically located in a basement. Please assist us by allowing access when we call upon you for a meter change.</w:t>
      </w:r>
    </w:p>
    <w:p w14:paraId="73971CBC" w14:textId="62431520" w:rsidR="00C75726" w:rsidRPr="00792BC7" w:rsidRDefault="00123960">
      <w:pPr>
        <w:pStyle w:val="Heading3"/>
        <w:rPr>
          <w:rFonts w:eastAsia="Times New Roman"/>
          <w:sz w:val="28"/>
          <w:szCs w:val="28"/>
        </w:rPr>
      </w:pPr>
      <w:r w:rsidRPr="00792BC7">
        <w:rPr>
          <w:rFonts w:eastAsia="Times New Roman"/>
          <w:sz w:val="28"/>
          <w:szCs w:val="28"/>
        </w:rPr>
        <w:t>Important Information About the Fluoride level</w:t>
      </w:r>
    </w:p>
    <w:p w14:paraId="5301151F" w14:textId="77777777" w:rsidR="00792BC7" w:rsidRDefault="00123960">
      <w:pPr>
        <w:pStyle w:val="NormalWeb"/>
        <w:rPr>
          <w:sz w:val="20"/>
          <w:szCs w:val="20"/>
        </w:rPr>
      </w:pPr>
      <w:r w:rsidRPr="00B2100A">
        <w:rPr>
          <w:sz w:val="20"/>
          <w:szCs w:val="20"/>
        </w:rPr>
        <w:t xml:space="preserve">This is an alert about your drinking water and a cosmetic dental problem that might affect children under 9 years of age. At low levels, fluoride can help prevent cavities, but children drinking water containing more than 2 milligrams per liter (mg/l) of fluoride may develop cosmetic discoloration of their permanent teeth known as dental fluorosis. </w:t>
      </w:r>
    </w:p>
    <w:p w14:paraId="321A8D69" w14:textId="3FAFB6B5" w:rsidR="00792BC7" w:rsidRDefault="00123960">
      <w:pPr>
        <w:pStyle w:val="NormalWeb"/>
        <w:rPr>
          <w:sz w:val="20"/>
          <w:szCs w:val="20"/>
        </w:rPr>
      </w:pPr>
      <w:r w:rsidRPr="00B2100A">
        <w:rPr>
          <w:sz w:val="20"/>
          <w:szCs w:val="20"/>
        </w:rPr>
        <w:t>The drinking water provided by your community water system Richland Center Waterworks</w:t>
      </w:r>
      <w:r w:rsidR="00792BC7">
        <w:rPr>
          <w:sz w:val="20"/>
          <w:szCs w:val="20"/>
        </w:rPr>
        <w:t xml:space="preserve"> </w:t>
      </w:r>
      <w:r w:rsidR="00792BC7" w:rsidRPr="00792BC7">
        <w:rPr>
          <w:sz w:val="20"/>
          <w:szCs w:val="20"/>
          <w:u w:val="single"/>
        </w:rPr>
        <w:t>in 2023</w:t>
      </w:r>
      <w:r w:rsidRPr="00B2100A">
        <w:rPr>
          <w:sz w:val="20"/>
          <w:szCs w:val="20"/>
        </w:rPr>
        <w:t xml:space="preserve"> ha</w:t>
      </w:r>
      <w:r w:rsidR="00792BC7">
        <w:rPr>
          <w:sz w:val="20"/>
          <w:szCs w:val="20"/>
        </w:rPr>
        <w:t>d</w:t>
      </w:r>
      <w:r w:rsidRPr="00B2100A">
        <w:rPr>
          <w:sz w:val="20"/>
          <w:szCs w:val="20"/>
        </w:rPr>
        <w:t xml:space="preserve"> a fluoride concentration of 2.4 mg/l. Dental fluorosis, in its moderate or severe forms, may result in a brown staining and/or pitting of the permanent teeth. This problem occurs only in developing teeth, before they erupt from the gums. Children under 9 should be provided with alternative sources of drinking water or water that </w:t>
      </w:r>
      <w:proofErr w:type="gramStart"/>
      <w:r w:rsidRPr="00B2100A">
        <w:rPr>
          <w:sz w:val="20"/>
          <w:szCs w:val="20"/>
        </w:rPr>
        <w:t>has</w:t>
      </w:r>
      <w:proofErr w:type="gramEnd"/>
      <w:r w:rsidRPr="00B2100A">
        <w:rPr>
          <w:sz w:val="20"/>
          <w:szCs w:val="20"/>
        </w:rPr>
        <w:t xml:space="preserve"> been treated to remove the fluoride to avoid the possibility of staining and pitting of their permanent teeth. You may also want to contact your dentist about prope</w:t>
      </w:r>
      <w:r w:rsidRPr="00B2100A">
        <w:rPr>
          <w:sz w:val="20"/>
          <w:szCs w:val="20"/>
        </w:rPr>
        <w:t xml:space="preserve">r use by young children of fluoride-containing products. Older children and adults may safely drink the water. Drinking water containing more than 4 mg/L of fluoride, the U.S. Environmental Protection Agency's drinking water standard, can increase your risk of developing bone disease. Your drinking water does not contain more than 4 mg/l of fluoride, but we are required to notify you when we discover that the fluoride levels in your drinking water exceed 2 mg/l because of this cosmetic dental problem. </w:t>
      </w:r>
    </w:p>
    <w:p w14:paraId="07363EF4" w14:textId="596833FB" w:rsidR="0034770F" w:rsidRPr="00B2100A" w:rsidRDefault="00123960">
      <w:pPr>
        <w:pStyle w:val="NormalWeb"/>
        <w:rPr>
          <w:sz w:val="20"/>
          <w:szCs w:val="20"/>
        </w:rPr>
      </w:pPr>
      <w:r w:rsidRPr="00B2100A">
        <w:rPr>
          <w:sz w:val="20"/>
          <w:szCs w:val="20"/>
        </w:rPr>
        <w:t>For more information, please call Ste</w:t>
      </w:r>
      <w:r w:rsidR="006A0E3E">
        <w:rPr>
          <w:sz w:val="20"/>
          <w:szCs w:val="20"/>
        </w:rPr>
        <w:t>ve</w:t>
      </w:r>
      <w:r w:rsidRPr="00B2100A">
        <w:rPr>
          <w:sz w:val="20"/>
          <w:szCs w:val="20"/>
        </w:rPr>
        <w:t xml:space="preserve"> Krueger of Richland Center Waterworks at (608) 647-4226. Some home water treatment units are also available to remove fluoride from drinking water. To learn more about available home water treatment units, you may call NSF International at 1-877-8-NSF-HELP.</w:t>
      </w:r>
    </w:p>
    <w:sectPr w:rsidR="0034770F" w:rsidRPr="00B210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7B77"/>
    <w:multiLevelType w:val="multilevel"/>
    <w:tmpl w:val="BAA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124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0A"/>
    <w:rsid w:val="00123960"/>
    <w:rsid w:val="0034770F"/>
    <w:rsid w:val="004E129A"/>
    <w:rsid w:val="00673A8D"/>
    <w:rsid w:val="006A0E3E"/>
    <w:rsid w:val="00792BC7"/>
    <w:rsid w:val="00B2100A"/>
    <w:rsid w:val="00B41638"/>
    <w:rsid w:val="00C75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7CEC6"/>
  <w15:chartTrackingRefBased/>
  <w15:docId w15:val="{1DC29BE9-50C1-4623-9766-EEB5E0D7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emphasize-text">
    <w:name w:val="emphasize-text"/>
    <w:basedOn w:val="Normal"/>
    <w:pPr>
      <w:spacing w:before="100" w:beforeAutospacing="1" w:after="100" w:afterAutospacing="1"/>
    </w:pPr>
    <w:rPr>
      <w:b/>
      <w:bCs/>
    </w:rPr>
  </w:style>
  <w:style w:type="paragraph" w:customStyle="1" w:styleId="warning-text">
    <w:name w:val="warning-text"/>
    <w:basedOn w:val="Normal"/>
    <w:pPr>
      <w:spacing w:before="100" w:beforeAutospacing="1" w:after="100" w:afterAutospacing="1"/>
    </w:pPr>
    <w:rPr>
      <w:b/>
      <w:bCs/>
      <w:color w:val="FF0000"/>
    </w:rPr>
  </w:style>
  <w:style w:type="paragraph" w:customStyle="1" w:styleId="doc-title">
    <w:name w:val="doc-title"/>
    <w:basedOn w:val="Normal"/>
    <w:pPr>
      <w:spacing w:before="100" w:beforeAutospacing="1" w:after="100" w:afterAutospacing="1"/>
      <w:jc w:val="center"/>
    </w:pPr>
  </w:style>
  <w:style w:type="paragraph" w:customStyle="1" w:styleId="save-as-instructions">
    <w:name w:val="save-as-instructions"/>
    <w:basedOn w:val="Normal"/>
    <w:pPr>
      <w:spacing w:before="100" w:beforeAutospacing="1" w:after="100" w:afterAutospacing="1"/>
    </w:pPr>
    <w:rPr>
      <w:b/>
      <w:bCs/>
      <w:color w:val="FF0000"/>
      <w:sz w:val="27"/>
      <w:szCs w:val="27"/>
    </w:rPr>
  </w:style>
  <w:style w:type="paragraph" w:customStyle="1" w:styleId="translated-paragraph">
    <w:name w:val="translated-paragraph"/>
    <w:basedOn w:val="Normal"/>
    <w:pPr>
      <w:spacing w:before="100" w:beforeAutospacing="1" w:after="100" w:afterAutospacing="1"/>
    </w:pPr>
    <w:rPr>
      <w:i/>
      <w:iCs/>
      <w:color w:val="FF0000"/>
    </w:rPr>
  </w:style>
  <w:style w:type="paragraph" w:customStyle="1" w:styleId="clear">
    <w:name w:val="clear"/>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customStyle="1" w:styleId="emphasize-text1">
    <w:name w:val="emphasize-text1"/>
    <w:basedOn w:val="DefaultParagraphFont"/>
    <w:rPr>
      <w:b/>
      <w:bCs/>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Hyperlink">
    <w:name w:val="Hyperlink"/>
    <w:basedOn w:val="DefaultParagraphFont"/>
    <w:uiPriority w:val="99"/>
    <w:unhideWhenUsed/>
    <w:rsid w:val="00792BC7"/>
    <w:rPr>
      <w:color w:val="467886" w:themeColor="hyperlink"/>
      <w:u w:val="single"/>
    </w:rPr>
  </w:style>
  <w:style w:type="character" w:styleId="UnresolvedMention">
    <w:name w:val="Unresolved Mention"/>
    <w:basedOn w:val="DefaultParagraphFont"/>
    <w:uiPriority w:val="99"/>
    <w:semiHidden/>
    <w:unhideWhenUsed/>
    <w:rsid w:val="00792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672462">
      <w:marLeft w:val="0"/>
      <w:marRight w:val="0"/>
      <w:marTop w:val="0"/>
      <w:marBottom w:val="0"/>
      <w:divBdr>
        <w:top w:val="none" w:sz="0" w:space="0" w:color="auto"/>
        <w:left w:val="none" w:sz="0" w:space="0" w:color="auto"/>
        <w:bottom w:val="none" w:sz="0" w:space="0" w:color="auto"/>
        <w:right w:val="none" w:sz="0" w:space="0" w:color="auto"/>
      </w:divBdr>
    </w:div>
    <w:div w:id="180709084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xperience.arcgis.com/experience/b0c9c8ba6c0a489793e055d5968df79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3153</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CCR Document</vt:lpstr>
    </vt:vector>
  </TitlesOfParts>
  <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Document</dc:title>
  <dc:subject/>
  <dc:creator>Steve Krueger</dc:creator>
  <cp:keywords/>
  <dc:description/>
  <cp:lastModifiedBy>Office1</cp:lastModifiedBy>
  <cp:revision>2</cp:revision>
  <dcterms:created xsi:type="dcterms:W3CDTF">2026-06-05T13:05:00Z</dcterms:created>
  <dcterms:modified xsi:type="dcterms:W3CDTF">2026-06-05T13:05:00Z</dcterms:modified>
</cp:coreProperties>
</file>